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3652F">
        <w:trPr>
          <w:trHeight w:hRule="exact" w:val="1750"/>
        </w:trPr>
        <w:tc>
          <w:tcPr>
            <w:tcW w:w="143" w:type="dxa"/>
          </w:tcPr>
          <w:p w:rsidR="00E3652F" w:rsidRDefault="00E3652F"/>
        </w:tc>
        <w:tc>
          <w:tcPr>
            <w:tcW w:w="285" w:type="dxa"/>
          </w:tcPr>
          <w:p w:rsidR="00E3652F" w:rsidRDefault="00E3652F"/>
        </w:tc>
        <w:tc>
          <w:tcPr>
            <w:tcW w:w="710" w:type="dxa"/>
          </w:tcPr>
          <w:p w:rsidR="00E3652F" w:rsidRDefault="00E3652F"/>
        </w:tc>
        <w:tc>
          <w:tcPr>
            <w:tcW w:w="1419" w:type="dxa"/>
          </w:tcPr>
          <w:p w:rsidR="00E3652F" w:rsidRDefault="00E3652F"/>
        </w:tc>
        <w:tc>
          <w:tcPr>
            <w:tcW w:w="1419" w:type="dxa"/>
          </w:tcPr>
          <w:p w:rsidR="00E3652F" w:rsidRDefault="00E3652F"/>
        </w:tc>
        <w:tc>
          <w:tcPr>
            <w:tcW w:w="710" w:type="dxa"/>
          </w:tcPr>
          <w:p w:rsidR="00E3652F" w:rsidRDefault="00E3652F"/>
        </w:tc>
        <w:tc>
          <w:tcPr>
            <w:tcW w:w="5543" w:type="dxa"/>
            <w:gridSpan w:val="4"/>
            <w:shd w:val="clear" w:color="000000" w:fill="FFFFFF"/>
            <w:tcMar>
              <w:left w:w="34" w:type="dxa"/>
              <w:right w:w="34" w:type="dxa"/>
            </w:tcMar>
          </w:tcPr>
          <w:p w:rsidR="00E3652F" w:rsidRDefault="003D14E0">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E3652F">
        <w:trPr>
          <w:trHeight w:hRule="exact" w:val="138"/>
        </w:trPr>
        <w:tc>
          <w:tcPr>
            <w:tcW w:w="143" w:type="dxa"/>
          </w:tcPr>
          <w:p w:rsidR="00E3652F" w:rsidRDefault="00E3652F"/>
        </w:tc>
        <w:tc>
          <w:tcPr>
            <w:tcW w:w="285" w:type="dxa"/>
          </w:tcPr>
          <w:p w:rsidR="00E3652F" w:rsidRDefault="00E3652F"/>
        </w:tc>
        <w:tc>
          <w:tcPr>
            <w:tcW w:w="710" w:type="dxa"/>
          </w:tcPr>
          <w:p w:rsidR="00E3652F" w:rsidRDefault="00E3652F"/>
        </w:tc>
        <w:tc>
          <w:tcPr>
            <w:tcW w:w="1419" w:type="dxa"/>
          </w:tcPr>
          <w:p w:rsidR="00E3652F" w:rsidRDefault="00E3652F"/>
        </w:tc>
        <w:tc>
          <w:tcPr>
            <w:tcW w:w="1419" w:type="dxa"/>
          </w:tcPr>
          <w:p w:rsidR="00E3652F" w:rsidRDefault="00E3652F"/>
        </w:tc>
        <w:tc>
          <w:tcPr>
            <w:tcW w:w="710" w:type="dxa"/>
          </w:tcPr>
          <w:p w:rsidR="00E3652F" w:rsidRDefault="00E3652F"/>
        </w:tc>
        <w:tc>
          <w:tcPr>
            <w:tcW w:w="426" w:type="dxa"/>
          </w:tcPr>
          <w:p w:rsidR="00E3652F" w:rsidRDefault="00E3652F"/>
        </w:tc>
        <w:tc>
          <w:tcPr>
            <w:tcW w:w="1277" w:type="dxa"/>
          </w:tcPr>
          <w:p w:rsidR="00E3652F" w:rsidRDefault="00E3652F"/>
        </w:tc>
        <w:tc>
          <w:tcPr>
            <w:tcW w:w="993" w:type="dxa"/>
          </w:tcPr>
          <w:p w:rsidR="00E3652F" w:rsidRDefault="00E3652F"/>
        </w:tc>
        <w:tc>
          <w:tcPr>
            <w:tcW w:w="2836" w:type="dxa"/>
          </w:tcPr>
          <w:p w:rsidR="00E3652F" w:rsidRDefault="00E3652F"/>
        </w:tc>
      </w:tr>
      <w:tr w:rsidR="00E3652F">
        <w:trPr>
          <w:trHeight w:hRule="exact" w:val="585"/>
        </w:trPr>
        <w:tc>
          <w:tcPr>
            <w:tcW w:w="10221" w:type="dxa"/>
            <w:gridSpan w:val="10"/>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3652F" w:rsidRDefault="003D14E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3652F">
        <w:trPr>
          <w:trHeight w:hRule="exact" w:val="304"/>
        </w:trPr>
        <w:tc>
          <w:tcPr>
            <w:tcW w:w="10221" w:type="dxa"/>
            <w:gridSpan w:val="10"/>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3652F">
        <w:trPr>
          <w:trHeight w:hRule="exact" w:val="10"/>
        </w:trPr>
        <w:tc>
          <w:tcPr>
            <w:tcW w:w="6393" w:type="dxa"/>
            <w:gridSpan w:val="8"/>
            <w:shd w:val="clear" w:color="000000" w:fill="FFFFFF"/>
            <w:tcMar>
              <w:left w:w="34" w:type="dxa"/>
              <w:right w:w="34" w:type="dxa"/>
            </w:tcMar>
          </w:tcPr>
          <w:p w:rsidR="00E3652F" w:rsidRDefault="00E3652F"/>
        </w:tc>
        <w:tc>
          <w:tcPr>
            <w:tcW w:w="3842" w:type="dxa"/>
            <w:gridSpan w:val="2"/>
            <w:vMerge w:val="restart"/>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УТВЕРЖДАЮ</w:t>
            </w:r>
          </w:p>
        </w:tc>
      </w:tr>
      <w:tr w:rsidR="00E3652F">
        <w:trPr>
          <w:trHeight w:hRule="exact" w:val="267"/>
        </w:trPr>
        <w:tc>
          <w:tcPr>
            <w:tcW w:w="143" w:type="dxa"/>
          </w:tcPr>
          <w:p w:rsidR="00E3652F" w:rsidRDefault="00E3652F"/>
        </w:tc>
        <w:tc>
          <w:tcPr>
            <w:tcW w:w="285" w:type="dxa"/>
          </w:tcPr>
          <w:p w:rsidR="00E3652F" w:rsidRDefault="00E3652F"/>
        </w:tc>
        <w:tc>
          <w:tcPr>
            <w:tcW w:w="710" w:type="dxa"/>
          </w:tcPr>
          <w:p w:rsidR="00E3652F" w:rsidRDefault="00E3652F"/>
        </w:tc>
        <w:tc>
          <w:tcPr>
            <w:tcW w:w="1419" w:type="dxa"/>
          </w:tcPr>
          <w:p w:rsidR="00E3652F" w:rsidRDefault="00E3652F"/>
        </w:tc>
        <w:tc>
          <w:tcPr>
            <w:tcW w:w="1419" w:type="dxa"/>
          </w:tcPr>
          <w:p w:rsidR="00E3652F" w:rsidRDefault="00E3652F"/>
        </w:tc>
        <w:tc>
          <w:tcPr>
            <w:tcW w:w="710" w:type="dxa"/>
          </w:tcPr>
          <w:p w:rsidR="00E3652F" w:rsidRDefault="00E3652F"/>
        </w:tc>
        <w:tc>
          <w:tcPr>
            <w:tcW w:w="426" w:type="dxa"/>
          </w:tcPr>
          <w:p w:rsidR="00E3652F" w:rsidRDefault="00E3652F"/>
        </w:tc>
        <w:tc>
          <w:tcPr>
            <w:tcW w:w="1277" w:type="dxa"/>
          </w:tcPr>
          <w:p w:rsidR="00E3652F" w:rsidRDefault="00E3652F"/>
        </w:tc>
        <w:tc>
          <w:tcPr>
            <w:tcW w:w="3842" w:type="dxa"/>
            <w:gridSpan w:val="2"/>
            <w:vMerge/>
            <w:shd w:val="clear" w:color="000000" w:fill="FFFFFF"/>
            <w:tcMar>
              <w:left w:w="34" w:type="dxa"/>
              <w:right w:w="34" w:type="dxa"/>
            </w:tcMar>
          </w:tcPr>
          <w:p w:rsidR="00E3652F" w:rsidRDefault="00E3652F"/>
        </w:tc>
      </w:tr>
      <w:tr w:rsidR="00E3652F">
        <w:trPr>
          <w:trHeight w:hRule="exact" w:val="972"/>
        </w:trPr>
        <w:tc>
          <w:tcPr>
            <w:tcW w:w="143" w:type="dxa"/>
          </w:tcPr>
          <w:p w:rsidR="00E3652F" w:rsidRDefault="00E3652F"/>
        </w:tc>
        <w:tc>
          <w:tcPr>
            <w:tcW w:w="285" w:type="dxa"/>
          </w:tcPr>
          <w:p w:rsidR="00E3652F" w:rsidRDefault="00E3652F"/>
        </w:tc>
        <w:tc>
          <w:tcPr>
            <w:tcW w:w="710" w:type="dxa"/>
          </w:tcPr>
          <w:p w:rsidR="00E3652F" w:rsidRDefault="00E3652F"/>
        </w:tc>
        <w:tc>
          <w:tcPr>
            <w:tcW w:w="1419" w:type="dxa"/>
          </w:tcPr>
          <w:p w:rsidR="00E3652F" w:rsidRDefault="00E3652F"/>
        </w:tc>
        <w:tc>
          <w:tcPr>
            <w:tcW w:w="1419" w:type="dxa"/>
          </w:tcPr>
          <w:p w:rsidR="00E3652F" w:rsidRDefault="00E3652F"/>
        </w:tc>
        <w:tc>
          <w:tcPr>
            <w:tcW w:w="710" w:type="dxa"/>
          </w:tcPr>
          <w:p w:rsidR="00E3652F" w:rsidRDefault="00E3652F"/>
        </w:tc>
        <w:tc>
          <w:tcPr>
            <w:tcW w:w="426" w:type="dxa"/>
          </w:tcPr>
          <w:p w:rsidR="00E3652F" w:rsidRDefault="00E3652F"/>
        </w:tc>
        <w:tc>
          <w:tcPr>
            <w:tcW w:w="1277" w:type="dxa"/>
          </w:tcPr>
          <w:p w:rsidR="00E3652F" w:rsidRDefault="00E3652F"/>
        </w:tc>
        <w:tc>
          <w:tcPr>
            <w:tcW w:w="3842" w:type="dxa"/>
            <w:gridSpan w:val="2"/>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3652F" w:rsidRDefault="00E3652F">
            <w:pPr>
              <w:spacing w:after="0" w:line="240" w:lineRule="auto"/>
              <w:jc w:val="center"/>
              <w:rPr>
                <w:sz w:val="24"/>
                <w:szCs w:val="24"/>
              </w:rPr>
            </w:pPr>
          </w:p>
          <w:p w:rsidR="00E3652F" w:rsidRDefault="003D14E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3652F">
        <w:trPr>
          <w:trHeight w:hRule="exact" w:val="277"/>
        </w:trPr>
        <w:tc>
          <w:tcPr>
            <w:tcW w:w="143" w:type="dxa"/>
          </w:tcPr>
          <w:p w:rsidR="00E3652F" w:rsidRDefault="00E3652F"/>
        </w:tc>
        <w:tc>
          <w:tcPr>
            <w:tcW w:w="285" w:type="dxa"/>
          </w:tcPr>
          <w:p w:rsidR="00E3652F" w:rsidRDefault="00E3652F"/>
        </w:tc>
        <w:tc>
          <w:tcPr>
            <w:tcW w:w="710" w:type="dxa"/>
          </w:tcPr>
          <w:p w:rsidR="00E3652F" w:rsidRDefault="00E3652F"/>
        </w:tc>
        <w:tc>
          <w:tcPr>
            <w:tcW w:w="1419" w:type="dxa"/>
          </w:tcPr>
          <w:p w:rsidR="00E3652F" w:rsidRDefault="00E3652F"/>
        </w:tc>
        <w:tc>
          <w:tcPr>
            <w:tcW w:w="1419" w:type="dxa"/>
          </w:tcPr>
          <w:p w:rsidR="00E3652F" w:rsidRDefault="00E3652F"/>
        </w:tc>
        <w:tc>
          <w:tcPr>
            <w:tcW w:w="710" w:type="dxa"/>
          </w:tcPr>
          <w:p w:rsidR="00E3652F" w:rsidRDefault="00E3652F"/>
        </w:tc>
        <w:tc>
          <w:tcPr>
            <w:tcW w:w="426" w:type="dxa"/>
          </w:tcPr>
          <w:p w:rsidR="00E3652F" w:rsidRDefault="00E3652F"/>
        </w:tc>
        <w:tc>
          <w:tcPr>
            <w:tcW w:w="1277" w:type="dxa"/>
          </w:tcPr>
          <w:p w:rsidR="00E3652F" w:rsidRDefault="00E3652F"/>
        </w:tc>
        <w:tc>
          <w:tcPr>
            <w:tcW w:w="3842" w:type="dxa"/>
            <w:gridSpan w:val="2"/>
            <w:shd w:val="clear" w:color="000000" w:fill="FFFFFF"/>
            <w:tcMar>
              <w:left w:w="34" w:type="dxa"/>
              <w:right w:w="34" w:type="dxa"/>
            </w:tcMar>
          </w:tcPr>
          <w:p w:rsidR="00E3652F" w:rsidRDefault="003D14E0">
            <w:pPr>
              <w:spacing w:after="0" w:line="240" w:lineRule="auto"/>
              <w:jc w:val="right"/>
              <w:rPr>
                <w:sz w:val="24"/>
                <w:szCs w:val="24"/>
              </w:rPr>
            </w:pPr>
            <w:r>
              <w:rPr>
                <w:rFonts w:ascii="Times New Roman" w:hAnsi="Times New Roman" w:cs="Times New Roman"/>
                <w:color w:val="000000"/>
                <w:sz w:val="24"/>
                <w:szCs w:val="24"/>
              </w:rPr>
              <w:t>28.03.2022</w:t>
            </w:r>
          </w:p>
        </w:tc>
      </w:tr>
      <w:tr w:rsidR="00E3652F">
        <w:trPr>
          <w:trHeight w:hRule="exact" w:val="277"/>
        </w:trPr>
        <w:tc>
          <w:tcPr>
            <w:tcW w:w="143" w:type="dxa"/>
          </w:tcPr>
          <w:p w:rsidR="00E3652F" w:rsidRDefault="00E3652F"/>
        </w:tc>
        <w:tc>
          <w:tcPr>
            <w:tcW w:w="285" w:type="dxa"/>
          </w:tcPr>
          <w:p w:rsidR="00E3652F" w:rsidRDefault="00E3652F"/>
        </w:tc>
        <w:tc>
          <w:tcPr>
            <w:tcW w:w="710" w:type="dxa"/>
          </w:tcPr>
          <w:p w:rsidR="00E3652F" w:rsidRDefault="00E3652F"/>
        </w:tc>
        <w:tc>
          <w:tcPr>
            <w:tcW w:w="1419" w:type="dxa"/>
          </w:tcPr>
          <w:p w:rsidR="00E3652F" w:rsidRDefault="00E3652F"/>
        </w:tc>
        <w:tc>
          <w:tcPr>
            <w:tcW w:w="1419" w:type="dxa"/>
          </w:tcPr>
          <w:p w:rsidR="00E3652F" w:rsidRDefault="00E3652F"/>
        </w:tc>
        <w:tc>
          <w:tcPr>
            <w:tcW w:w="710" w:type="dxa"/>
          </w:tcPr>
          <w:p w:rsidR="00E3652F" w:rsidRDefault="00E3652F"/>
        </w:tc>
        <w:tc>
          <w:tcPr>
            <w:tcW w:w="426" w:type="dxa"/>
          </w:tcPr>
          <w:p w:rsidR="00E3652F" w:rsidRDefault="00E3652F"/>
        </w:tc>
        <w:tc>
          <w:tcPr>
            <w:tcW w:w="1277" w:type="dxa"/>
          </w:tcPr>
          <w:p w:rsidR="00E3652F" w:rsidRDefault="00E3652F"/>
        </w:tc>
        <w:tc>
          <w:tcPr>
            <w:tcW w:w="993" w:type="dxa"/>
          </w:tcPr>
          <w:p w:rsidR="00E3652F" w:rsidRDefault="00E3652F"/>
        </w:tc>
        <w:tc>
          <w:tcPr>
            <w:tcW w:w="2836" w:type="dxa"/>
          </w:tcPr>
          <w:p w:rsidR="00E3652F" w:rsidRDefault="00E3652F"/>
        </w:tc>
      </w:tr>
      <w:tr w:rsidR="00E3652F">
        <w:trPr>
          <w:trHeight w:hRule="exact" w:val="416"/>
        </w:trPr>
        <w:tc>
          <w:tcPr>
            <w:tcW w:w="10221" w:type="dxa"/>
            <w:gridSpan w:val="10"/>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3652F">
        <w:trPr>
          <w:trHeight w:hRule="exact" w:val="1135"/>
        </w:trPr>
        <w:tc>
          <w:tcPr>
            <w:tcW w:w="143" w:type="dxa"/>
          </w:tcPr>
          <w:p w:rsidR="00E3652F" w:rsidRDefault="00E3652F"/>
        </w:tc>
        <w:tc>
          <w:tcPr>
            <w:tcW w:w="285" w:type="dxa"/>
          </w:tcPr>
          <w:p w:rsidR="00E3652F" w:rsidRDefault="00E3652F"/>
        </w:tc>
        <w:tc>
          <w:tcPr>
            <w:tcW w:w="710" w:type="dxa"/>
          </w:tcPr>
          <w:p w:rsidR="00E3652F" w:rsidRDefault="00E3652F"/>
        </w:tc>
        <w:tc>
          <w:tcPr>
            <w:tcW w:w="1419" w:type="dxa"/>
          </w:tcPr>
          <w:p w:rsidR="00E3652F" w:rsidRDefault="00E3652F"/>
        </w:tc>
        <w:tc>
          <w:tcPr>
            <w:tcW w:w="4834" w:type="dxa"/>
            <w:gridSpan w:val="5"/>
            <w:shd w:val="clear" w:color="000000" w:fill="FFFFFF"/>
            <w:tcMar>
              <w:left w:w="34" w:type="dxa"/>
              <w:right w:w="34" w:type="dxa"/>
            </w:tcMar>
          </w:tcPr>
          <w:p w:rsidR="00E3652F" w:rsidRDefault="003D14E0">
            <w:pPr>
              <w:spacing w:after="0" w:line="240" w:lineRule="auto"/>
              <w:jc w:val="center"/>
              <w:rPr>
                <w:sz w:val="32"/>
                <w:szCs w:val="32"/>
              </w:rPr>
            </w:pPr>
            <w:r>
              <w:rPr>
                <w:rFonts w:ascii="Times New Roman" w:hAnsi="Times New Roman" w:cs="Times New Roman"/>
                <w:color w:val="000000"/>
                <w:sz w:val="32"/>
                <w:szCs w:val="32"/>
              </w:rPr>
              <w:t>Работа с текстами в рекламе и связях с общественностью</w:t>
            </w:r>
          </w:p>
          <w:p w:rsidR="00E3652F" w:rsidRDefault="003D14E0">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E3652F" w:rsidRDefault="00E3652F"/>
        </w:tc>
      </w:tr>
      <w:tr w:rsidR="00E3652F">
        <w:trPr>
          <w:trHeight w:hRule="exact" w:val="277"/>
        </w:trPr>
        <w:tc>
          <w:tcPr>
            <w:tcW w:w="10221" w:type="dxa"/>
            <w:gridSpan w:val="10"/>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3652F">
        <w:trPr>
          <w:trHeight w:hRule="exact" w:val="1396"/>
        </w:trPr>
        <w:tc>
          <w:tcPr>
            <w:tcW w:w="143" w:type="dxa"/>
          </w:tcPr>
          <w:p w:rsidR="00E3652F" w:rsidRDefault="00E3652F"/>
        </w:tc>
        <w:tc>
          <w:tcPr>
            <w:tcW w:w="285" w:type="dxa"/>
          </w:tcPr>
          <w:p w:rsidR="00E3652F" w:rsidRDefault="00E3652F"/>
        </w:tc>
        <w:tc>
          <w:tcPr>
            <w:tcW w:w="9795" w:type="dxa"/>
            <w:gridSpan w:val="8"/>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E3652F" w:rsidRDefault="003D14E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E3652F" w:rsidRDefault="003D14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3652F">
        <w:trPr>
          <w:trHeight w:hRule="exact" w:val="833"/>
        </w:trPr>
        <w:tc>
          <w:tcPr>
            <w:tcW w:w="10221" w:type="dxa"/>
            <w:gridSpan w:val="10"/>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E3652F">
        <w:trPr>
          <w:trHeight w:hRule="exact" w:val="277"/>
        </w:trPr>
        <w:tc>
          <w:tcPr>
            <w:tcW w:w="3984" w:type="dxa"/>
            <w:gridSpan w:val="5"/>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3652F" w:rsidRDefault="00E3652F"/>
        </w:tc>
        <w:tc>
          <w:tcPr>
            <w:tcW w:w="426" w:type="dxa"/>
          </w:tcPr>
          <w:p w:rsidR="00E3652F" w:rsidRDefault="00E3652F"/>
        </w:tc>
        <w:tc>
          <w:tcPr>
            <w:tcW w:w="1277" w:type="dxa"/>
          </w:tcPr>
          <w:p w:rsidR="00E3652F" w:rsidRDefault="00E3652F"/>
        </w:tc>
        <w:tc>
          <w:tcPr>
            <w:tcW w:w="993" w:type="dxa"/>
          </w:tcPr>
          <w:p w:rsidR="00E3652F" w:rsidRDefault="00E3652F"/>
        </w:tc>
        <w:tc>
          <w:tcPr>
            <w:tcW w:w="2836" w:type="dxa"/>
          </w:tcPr>
          <w:p w:rsidR="00E3652F" w:rsidRDefault="00E3652F"/>
        </w:tc>
      </w:tr>
      <w:tr w:rsidR="00E3652F">
        <w:trPr>
          <w:trHeight w:hRule="exact" w:val="155"/>
        </w:trPr>
        <w:tc>
          <w:tcPr>
            <w:tcW w:w="143" w:type="dxa"/>
          </w:tcPr>
          <w:p w:rsidR="00E3652F" w:rsidRDefault="00E3652F"/>
        </w:tc>
        <w:tc>
          <w:tcPr>
            <w:tcW w:w="285" w:type="dxa"/>
          </w:tcPr>
          <w:p w:rsidR="00E3652F" w:rsidRDefault="00E3652F"/>
        </w:tc>
        <w:tc>
          <w:tcPr>
            <w:tcW w:w="710" w:type="dxa"/>
          </w:tcPr>
          <w:p w:rsidR="00E3652F" w:rsidRDefault="00E3652F"/>
        </w:tc>
        <w:tc>
          <w:tcPr>
            <w:tcW w:w="1419" w:type="dxa"/>
          </w:tcPr>
          <w:p w:rsidR="00E3652F" w:rsidRDefault="00E3652F"/>
        </w:tc>
        <w:tc>
          <w:tcPr>
            <w:tcW w:w="1419" w:type="dxa"/>
          </w:tcPr>
          <w:p w:rsidR="00E3652F" w:rsidRDefault="00E3652F"/>
        </w:tc>
        <w:tc>
          <w:tcPr>
            <w:tcW w:w="710" w:type="dxa"/>
          </w:tcPr>
          <w:p w:rsidR="00E3652F" w:rsidRDefault="00E3652F"/>
        </w:tc>
        <w:tc>
          <w:tcPr>
            <w:tcW w:w="426" w:type="dxa"/>
          </w:tcPr>
          <w:p w:rsidR="00E3652F" w:rsidRDefault="00E3652F"/>
        </w:tc>
        <w:tc>
          <w:tcPr>
            <w:tcW w:w="1277" w:type="dxa"/>
          </w:tcPr>
          <w:p w:rsidR="00E3652F" w:rsidRDefault="00E3652F"/>
        </w:tc>
        <w:tc>
          <w:tcPr>
            <w:tcW w:w="993" w:type="dxa"/>
          </w:tcPr>
          <w:p w:rsidR="00E3652F" w:rsidRDefault="00E3652F"/>
        </w:tc>
        <w:tc>
          <w:tcPr>
            <w:tcW w:w="2836" w:type="dxa"/>
          </w:tcPr>
          <w:p w:rsidR="00E3652F" w:rsidRDefault="00E3652F"/>
        </w:tc>
      </w:tr>
      <w:tr w:rsidR="00E3652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3652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3652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3652F" w:rsidRDefault="00E3652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E3652F"/>
        </w:tc>
      </w:tr>
      <w:tr w:rsidR="00E3652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E3652F">
        <w:trPr>
          <w:trHeight w:hRule="exact" w:val="124"/>
        </w:trPr>
        <w:tc>
          <w:tcPr>
            <w:tcW w:w="143" w:type="dxa"/>
          </w:tcPr>
          <w:p w:rsidR="00E3652F" w:rsidRDefault="00E3652F"/>
        </w:tc>
        <w:tc>
          <w:tcPr>
            <w:tcW w:w="285" w:type="dxa"/>
          </w:tcPr>
          <w:p w:rsidR="00E3652F" w:rsidRDefault="00E3652F"/>
        </w:tc>
        <w:tc>
          <w:tcPr>
            <w:tcW w:w="710" w:type="dxa"/>
          </w:tcPr>
          <w:p w:rsidR="00E3652F" w:rsidRDefault="00E3652F"/>
        </w:tc>
        <w:tc>
          <w:tcPr>
            <w:tcW w:w="1419" w:type="dxa"/>
          </w:tcPr>
          <w:p w:rsidR="00E3652F" w:rsidRDefault="00E3652F"/>
        </w:tc>
        <w:tc>
          <w:tcPr>
            <w:tcW w:w="1419" w:type="dxa"/>
          </w:tcPr>
          <w:p w:rsidR="00E3652F" w:rsidRDefault="00E3652F"/>
        </w:tc>
        <w:tc>
          <w:tcPr>
            <w:tcW w:w="710" w:type="dxa"/>
          </w:tcPr>
          <w:p w:rsidR="00E3652F" w:rsidRDefault="00E3652F"/>
        </w:tc>
        <w:tc>
          <w:tcPr>
            <w:tcW w:w="426" w:type="dxa"/>
          </w:tcPr>
          <w:p w:rsidR="00E3652F" w:rsidRDefault="00E3652F"/>
        </w:tc>
        <w:tc>
          <w:tcPr>
            <w:tcW w:w="1277" w:type="dxa"/>
          </w:tcPr>
          <w:p w:rsidR="00E3652F" w:rsidRDefault="00E3652F"/>
        </w:tc>
        <w:tc>
          <w:tcPr>
            <w:tcW w:w="993" w:type="dxa"/>
          </w:tcPr>
          <w:p w:rsidR="00E3652F" w:rsidRDefault="00E3652F"/>
        </w:tc>
        <w:tc>
          <w:tcPr>
            <w:tcW w:w="2836" w:type="dxa"/>
          </w:tcPr>
          <w:p w:rsidR="00E3652F" w:rsidRDefault="00E3652F"/>
        </w:tc>
      </w:tr>
      <w:tr w:rsidR="00E3652F">
        <w:trPr>
          <w:trHeight w:hRule="exact" w:val="277"/>
        </w:trPr>
        <w:tc>
          <w:tcPr>
            <w:tcW w:w="5118" w:type="dxa"/>
            <w:gridSpan w:val="7"/>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E3652F">
        <w:trPr>
          <w:trHeight w:hRule="exact" w:val="307"/>
        </w:trPr>
        <w:tc>
          <w:tcPr>
            <w:tcW w:w="143" w:type="dxa"/>
          </w:tcPr>
          <w:p w:rsidR="00E3652F" w:rsidRDefault="00E3652F"/>
        </w:tc>
        <w:tc>
          <w:tcPr>
            <w:tcW w:w="285" w:type="dxa"/>
          </w:tcPr>
          <w:p w:rsidR="00E3652F" w:rsidRDefault="00E3652F"/>
        </w:tc>
        <w:tc>
          <w:tcPr>
            <w:tcW w:w="710" w:type="dxa"/>
          </w:tcPr>
          <w:p w:rsidR="00E3652F" w:rsidRDefault="00E3652F"/>
        </w:tc>
        <w:tc>
          <w:tcPr>
            <w:tcW w:w="1419" w:type="dxa"/>
          </w:tcPr>
          <w:p w:rsidR="00E3652F" w:rsidRDefault="00E3652F"/>
        </w:tc>
        <w:tc>
          <w:tcPr>
            <w:tcW w:w="1419" w:type="dxa"/>
          </w:tcPr>
          <w:p w:rsidR="00E3652F" w:rsidRDefault="00E3652F"/>
        </w:tc>
        <w:tc>
          <w:tcPr>
            <w:tcW w:w="710" w:type="dxa"/>
          </w:tcPr>
          <w:p w:rsidR="00E3652F" w:rsidRDefault="00E3652F"/>
        </w:tc>
        <w:tc>
          <w:tcPr>
            <w:tcW w:w="426" w:type="dxa"/>
          </w:tcPr>
          <w:p w:rsidR="00E3652F" w:rsidRDefault="00E3652F"/>
        </w:tc>
        <w:tc>
          <w:tcPr>
            <w:tcW w:w="5118" w:type="dxa"/>
            <w:gridSpan w:val="3"/>
            <w:vMerge/>
            <w:shd w:val="clear" w:color="000000" w:fill="FFFFFF"/>
            <w:tcMar>
              <w:left w:w="34" w:type="dxa"/>
              <w:right w:w="34" w:type="dxa"/>
            </w:tcMar>
          </w:tcPr>
          <w:p w:rsidR="00E3652F" w:rsidRDefault="00E3652F"/>
        </w:tc>
      </w:tr>
      <w:tr w:rsidR="00E3652F">
        <w:trPr>
          <w:trHeight w:hRule="exact" w:val="2326"/>
        </w:trPr>
        <w:tc>
          <w:tcPr>
            <w:tcW w:w="143" w:type="dxa"/>
          </w:tcPr>
          <w:p w:rsidR="00E3652F" w:rsidRDefault="00E3652F"/>
        </w:tc>
        <w:tc>
          <w:tcPr>
            <w:tcW w:w="285" w:type="dxa"/>
          </w:tcPr>
          <w:p w:rsidR="00E3652F" w:rsidRDefault="00E3652F"/>
        </w:tc>
        <w:tc>
          <w:tcPr>
            <w:tcW w:w="710" w:type="dxa"/>
          </w:tcPr>
          <w:p w:rsidR="00E3652F" w:rsidRDefault="00E3652F"/>
        </w:tc>
        <w:tc>
          <w:tcPr>
            <w:tcW w:w="1419" w:type="dxa"/>
          </w:tcPr>
          <w:p w:rsidR="00E3652F" w:rsidRDefault="00E3652F"/>
        </w:tc>
        <w:tc>
          <w:tcPr>
            <w:tcW w:w="1419" w:type="dxa"/>
          </w:tcPr>
          <w:p w:rsidR="00E3652F" w:rsidRDefault="00E3652F"/>
        </w:tc>
        <w:tc>
          <w:tcPr>
            <w:tcW w:w="710" w:type="dxa"/>
          </w:tcPr>
          <w:p w:rsidR="00E3652F" w:rsidRDefault="00E3652F"/>
        </w:tc>
        <w:tc>
          <w:tcPr>
            <w:tcW w:w="426" w:type="dxa"/>
          </w:tcPr>
          <w:p w:rsidR="00E3652F" w:rsidRDefault="00E3652F"/>
        </w:tc>
        <w:tc>
          <w:tcPr>
            <w:tcW w:w="1277" w:type="dxa"/>
          </w:tcPr>
          <w:p w:rsidR="00E3652F" w:rsidRDefault="00E3652F"/>
        </w:tc>
        <w:tc>
          <w:tcPr>
            <w:tcW w:w="993" w:type="dxa"/>
          </w:tcPr>
          <w:p w:rsidR="00E3652F" w:rsidRDefault="00E3652F"/>
        </w:tc>
        <w:tc>
          <w:tcPr>
            <w:tcW w:w="2836" w:type="dxa"/>
          </w:tcPr>
          <w:p w:rsidR="00E3652F" w:rsidRDefault="00E3652F"/>
        </w:tc>
      </w:tr>
      <w:tr w:rsidR="00E3652F">
        <w:trPr>
          <w:trHeight w:hRule="exact" w:val="277"/>
        </w:trPr>
        <w:tc>
          <w:tcPr>
            <w:tcW w:w="143" w:type="dxa"/>
          </w:tcPr>
          <w:p w:rsidR="00E3652F" w:rsidRDefault="00E3652F"/>
        </w:tc>
        <w:tc>
          <w:tcPr>
            <w:tcW w:w="10079" w:type="dxa"/>
            <w:gridSpan w:val="9"/>
            <w:vMerge w:val="restart"/>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3652F">
        <w:trPr>
          <w:trHeight w:hRule="exact" w:val="138"/>
        </w:trPr>
        <w:tc>
          <w:tcPr>
            <w:tcW w:w="143" w:type="dxa"/>
          </w:tcPr>
          <w:p w:rsidR="00E3652F" w:rsidRDefault="00E3652F"/>
        </w:tc>
        <w:tc>
          <w:tcPr>
            <w:tcW w:w="10079" w:type="dxa"/>
            <w:gridSpan w:val="9"/>
            <w:vMerge/>
            <w:shd w:val="clear" w:color="000000" w:fill="FFFFFF"/>
            <w:tcMar>
              <w:left w:w="34" w:type="dxa"/>
              <w:right w:w="34" w:type="dxa"/>
            </w:tcMar>
          </w:tcPr>
          <w:p w:rsidR="00E3652F" w:rsidRDefault="00E3652F"/>
        </w:tc>
      </w:tr>
      <w:tr w:rsidR="00E3652F">
        <w:trPr>
          <w:trHeight w:hRule="exact" w:val="1666"/>
        </w:trPr>
        <w:tc>
          <w:tcPr>
            <w:tcW w:w="143" w:type="dxa"/>
          </w:tcPr>
          <w:p w:rsidR="00E3652F" w:rsidRDefault="00E3652F"/>
        </w:tc>
        <w:tc>
          <w:tcPr>
            <w:tcW w:w="10079" w:type="dxa"/>
            <w:gridSpan w:val="9"/>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3652F" w:rsidRDefault="00E3652F">
            <w:pPr>
              <w:spacing w:after="0" w:line="240" w:lineRule="auto"/>
              <w:jc w:val="center"/>
              <w:rPr>
                <w:sz w:val="24"/>
                <w:szCs w:val="24"/>
              </w:rPr>
            </w:pPr>
          </w:p>
          <w:p w:rsidR="00E3652F" w:rsidRDefault="003D14E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3652F" w:rsidRDefault="00E3652F">
            <w:pPr>
              <w:spacing w:after="0" w:line="240" w:lineRule="auto"/>
              <w:jc w:val="center"/>
              <w:rPr>
                <w:sz w:val="24"/>
                <w:szCs w:val="24"/>
              </w:rPr>
            </w:pPr>
          </w:p>
          <w:p w:rsidR="00E3652F" w:rsidRDefault="003D14E0">
            <w:pPr>
              <w:spacing w:after="0" w:line="240" w:lineRule="auto"/>
              <w:jc w:val="center"/>
              <w:rPr>
                <w:sz w:val="24"/>
                <w:szCs w:val="24"/>
              </w:rPr>
            </w:pPr>
            <w:r>
              <w:rPr>
                <w:rFonts w:ascii="Times New Roman" w:hAnsi="Times New Roman" w:cs="Times New Roman"/>
                <w:color w:val="000000"/>
                <w:sz w:val="24"/>
                <w:szCs w:val="24"/>
              </w:rPr>
              <w:t>Омск, 2022</w:t>
            </w:r>
          </w:p>
        </w:tc>
      </w:tr>
    </w:tbl>
    <w:p w:rsidR="00E3652F" w:rsidRDefault="003D14E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3652F">
        <w:trPr>
          <w:trHeight w:hRule="exact" w:val="2222"/>
        </w:trPr>
        <w:tc>
          <w:tcPr>
            <w:tcW w:w="10788" w:type="dxa"/>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lastRenderedPageBreak/>
              <w:t>Составитель:</w:t>
            </w:r>
          </w:p>
          <w:p w:rsidR="00E3652F" w:rsidRDefault="00E3652F">
            <w:pPr>
              <w:spacing w:after="0" w:line="240" w:lineRule="auto"/>
              <w:rPr>
                <w:sz w:val="24"/>
                <w:szCs w:val="24"/>
              </w:rPr>
            </w:pPr>
          </w:p>
          <w:p w:rsidR="00E3652F" w:rsidRDefault="003D14E0">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E3652F" w:rsidRDefault="00E3652F">
            <w:pPr>
              <w:spacing w:after="0" w:line="240" w:lineRule="auto"/>
              <w:rPr>
                <w:sz w:val="24"/>
                <w:szCs w:val="24"/>
              </w:rPr>
            </w:pPr>
          </w:p>
          <w:p w:rsidR="00E3652F" w:rsidRDefault="003D14E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3652F" w:rsidRDefault="003D14E0">
            <w:pPr>
              <w:spacing w:after="0" w:line="240" w:lineRule="auto"/>
              <w:rPr>
                <w:sz w:val="24"/>
                <w:szCs w:val="24"/>
              </w:rPr>
            </w:pPr>
            <w:r>
              <w:rPr>
                <w:rFonts w:ascii="Times New Roman" w:hAnsi="Times New Roman" w:cs="Times New Roman"/>
                <w:color w:val="000000"/>
                <w:sz w:val="24"/>
                <w:szCs w:val="24"/>
              </w:rPr>
              <w:t>Протокол от 25.03.2022 г.  №8</w:t>
            </w:r>
          </w:p>
        </w:tc>
      </w:tr>
      <w:tr w:rsidR="00E3652F">
        <w:trPr>
          <w:trHeight w:hRule="exact" w:val="277"/>
        </w:trPr>
        <w:tc>
          <w:tcPr>
            <w:tcW w:w="10788" w:type="dxa"/>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3652F" w:rsidRDefault="003D14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52F">
        <w:trPr>
          <w:trHeight w:hRule="exact" w:val="277"/>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3652F">
        <w:trPr>
          <w:trHeight w:hRule="exact" w:val="555"/>
        </w:trPr>
        <w:tc>
          <w:tcPr>
            <w:tcW w:w="9640" w:type="dxa"/>
          </w:tcPr>
          <w:p w:rsidR="00E3652F" w:rsidRDefault="00E3652F"/>
        </w:tc>
      </w:tr>
      <w:tr w:rsidR="00E3652F">
        <w:trPr>
          <w:trHeight w:hRule="exact" w:val="8751"/>
        </w:trPr>
        <w:tc>
          <w:tcPr>
            <w:tcW w:w="9654" w:type="dxa"/>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3652F" w:rsidRDefault="003D14E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3652F" w:rsidRDefault="003D14E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3652F" w:rsidRDefault="003D14E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3652F" w:rsidRDefault="003D14E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652F" w:rsidRDefault="003D14E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3652F" w:rsidRDefault="003D14E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3652F" w:rsidRDefault="003D14E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3652F" w:rsidRDefault="003D14E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3652F" w:rsidRDefault="003D14E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3652F" w:rsidRDefault="003D14E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3652F" w:rsidRDefault="003D14E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3652F" w:rsidRDefault="003D14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52F">
        <w:trPr>
          <w:trHeight w:hRule="exact" w:val="277"/>
        </w:trPr>
        <w:tc>
          <w:tcPr>
            <w:tcW w:w="9654" w:type="dxa"/>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3652F">
        <w:trPr>
          <w:trHeight w:hRule="exact" w:val="15113"/>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3652F" w:rsidRDefault="003D14E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E3652F" w:rsidRDefault="003D14E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3652F" w:rsidRDefault="003D14E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3652F" w:rsidRDefault="003D14E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652F" w:rsidRDefault="003D14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652F" w:rsidRDefault="003D14E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652F" w:rsidRDefault="003D14E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652F" w:rsidRDefault="003D14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652F" w:rsidRDefault="003D14E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E3652F" w:rsidRDefault="003D14E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«Работа с текстами в рекламе и связях с общественностью» в течение 2022/2023 учебного года:</w:t>
            </w:r>
          </w:p>
          <w:p w:rsidR="00E3652F" w:rsidRDefault="003D14E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E3652F" w:rsidRDefault="003D14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52F">
        <w:trPr>
          <w:trHeight w:hRule="exact" w:val="555"/>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3652F">
        <w:trPr>
          <w:trHeight w:hRule="exact" w:val="138"/>
        </w:trPr>
        <w:tc>
          <w:tcPr>
            <w:tcW w:w="9640" w:type="dxa"/>
          </w:tcPr>
          <w:p w:rsidR="00E3652F" w:rsidRDefault="00E3652F"/>
        </w:tc>
      </w:tr>
      <w:tr w:rsidR="00E3652F">
        <w:trPr>
          <w:trHeight w:hRule="exact" w:val="1396"/>
        </w:trPr>
        <w:tc>
          <w:tcPr>
            <w:tcW w:w="9654" w:type="dxa"/>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b/>
                <w:color w:val="000000"/>
                <w:sz w:val="24"/>
                <w:szCs w:val="24"/>
              </w:rPr>
              <w:t>1. Наименование дисциплины: К.М.01.02 «Работа с текстами в рекламе и связях с общественностью».</w:t>
            </w:r>
          </w:p>
          <w:p w:rsidR="00E3652F" w:rsidRDefault="003D14E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3652F">
        <w:trPr>
          <w:trHeight w:hRule="exact" w:val="138"/>
        </w:trPr>
        <w:tc>
          <w:tcPr>
            <w:tcW w:w="9640" w:type="dxa"/>
          </w:tcPr>
          <w:p w:rsidR="00E3652F" w:rsidRDefault="00E3652F"/>
        </w:tc>
      </w:tr>
      <w:tr w:rsidR="00E3652F">
        <w:trPr>
          <w:trHeight w:hRule="exact" w:val="3530"/>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3652F" w:rsidRDefault="003D14E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«Работа с текстами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3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b/>
                <w:color w:val="000000"/>
                <w:sz w:val="24"/>
                <w:szCs w:val="24"/>
              </w:rPr>
              <w:t>Код компетенции: ПК-1</w:t>
            </w:r>
          </w:p>
          <w:p w:rsidR="00E3652F" w:rsidRDefault="003D14E0">
            <w:pPr>
              <w:spacing w:after="0" w:line="240" w:lineRule="auto"/>
              <w:rPr>
                <w:sz w:val="24"/>
                <w:szCs w:val="24"/>
              </w:rPr>
            </w:pPr>
            <w:r>
              <w:rPr>
                <w:rFonts w:ascii="Times New Roman" w:hAnsi="Times New Roman" w:cs="Times New Roman"/>
                <w:b/>
                <w:color w:val="000000"/>
                <w:sz w:val="24"/>
                <w:szCs w:val="24"/>
              </w:rPr>
              <w:t>Способен участвовать в реализации коммуникационных кампаний, проектов и мероприятий</w:t>
            </w:r>
          </w:p>
        </w:tc>
      </w:tr>
      <w:tr w:rsidR="00E3652F">
        <w:trPr>
          <w:trHeight w:hRule="exact" w:val="585"/>
        </w:trPr>
        <w:tc>
          <w:tcPr>
            <w:tcW w:w="9654" w:type="dxa"/>
            <w:shd w:val="clear" w:color="000000" w:fill="FFFFFF"/>
            <w:tcMar>
              <w:left w:w="34" w:type="dxa"/>
              <w:right w:w="34" w:type="dxa"/>
            </w:tcMar>
          </w:tcPr>
          <w:p w:rsidR="00E3652F" w:rsidRDefault="00E3652F">
            <w:pPr>
              <w:spacing w:after="0" w:line="240" w:lineRule="auto"/>
              <w:rPr>
                <w:sz w:val="24"/>
                <w:szCs w:val="24"/>
              </w:rPr>
            </w:pPr>
          </w:p>
          <w:p w:rsidR="00E3652F" w:rsidRDefault="003D14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E3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E3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E3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E3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E3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ПК-1.9 уметь использовать основы технологии тактического планирования мероприятий в рамках реализации коммуникационной стратегии</w:t>
            </w:r>
          </w:p>
        </w:tc>
      </w:tr>
      <w:tr w:rsidR="00E3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E3652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E3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E3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bl>
    <w:p w:rsidR="00E3652F" w:rsidRDefault="003D14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lastRenderedPageBreak/>
              <w:t>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E3652F">
        <w:trPr>
          <w:trHeight w:hRule="exact" w:val="277"/>
        </w:trPr>
        <w:tc>
          <w:tcPr>
            <w:tcW w:w="9640" w:type="dxa"/>
          </w:tcPr>
          <w:p w:rsidR="00E3652F" w:rsidRDefault="00E3652F"/>
        </w:tc>
      </w:tr>
      <w:tr w:rsidR="00E3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b/>
                <w:color w:val="000000"/>
                <w:sz w:val="24"/>
                <w:szCs w:val="24"/>
              </w:rPr>
              <w:t>Код компетенции: ПК-4</w:t>
            </w:r>
          </w:p>
          <w:p w:rsidR="00E3652F" w:rsidRDefault="003D14E0">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E3652F">
        <w:trPr>
          <w:trHeight w:hRule="exact" w:val="585"/>
        </w:trPr>
        <w:tc>
          <w:tcPr>
            <w:tcW w:w="9654" w:type="dxa"/>
            <w:shd w:val="clear" w:color="000000" w:fill="FFFFFF"/>
            <w:tcMar>
              <w:left w:w="34" w:type="dxa"/>
              <w:right w:w="34" w:type="dxa"/>
            </w:tcMar>
          </w:tcPr>
          <w:p w:rsidR="00E3652F" w:rsidRDefault="00E3652F">
            <w:pPr>
              <w:spacing w:after="0" w:line="240" w:lineRule="auto"/>
              <w:rPr>
                <w:sz w:val="24"/>
                <w:szCs w:val="24"/>
              </w:rPr>
            </w:pPr>
          </w:p>
          <w:p w:rsidR="00E3652F" w:rsidRDefault="003D14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E3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E365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ПК-4.3 знать основные технологии копирайтинга в онлайн и офлайн среде</w:t>
            </w:r>
          </w:p>
        </w:tc>
      </w:tr>
      <w:tr w:rsidR="00E3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E3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ПК-4.5 знать основные технологии организации специальных мероприятий в работе с различными целевыми группами</w:t>
            </w:r>
          </w:p>
        </w:tc>
      </w:tr>
      <w:tr w:rsidR="00E3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ПК-4.7 знать основные принципы формирования корпоративной культуры организации с помощью основных инструментов внутренних коммуникаций</w:t>
            </w:r>
          </w:p>
        </w:tc>
      </w:tr>
      <w:tr w:rsidR="00E3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E3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E365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ПК-4.13 уметь использовать основные технологии копирайтинга в онлайн и офлайн среде</w:t>
            </w:r>
          </w:p>
        </w:tc>
      </w:tr>
      <w:tr w:rsidR="00E3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r w:rsidR="00E3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ПК-4.15 уметь применять основные технологии организации специальных мероприятий в работе с различными целевыми группами</w:t>
            </w:r>
          </w:p>
        </w:tc>
      </w:tr>
      <w:tr w:rsidR="00E3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E3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E3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E3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ПК-4.23 владеть навыками использования основных технологий копирайтинга в онлайн и офлайн среде</w:t>
            </w:r>
          </w:p>
        </w:tc>
      </w:tr>
      <w:tr w:rsidR="00E3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rsidR="00E3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ПК-4.25 владеть основными технологиями организации специальных мероприятий в работе с различными целевыми группами</w:t>
            </w:r>
          </w:p>
        </w:tc>
      </w:tr>
      <w:tr w:rsidR="00E365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E3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E365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bl>
    <w:p w:rsidR="00E3652F" w:rsidRDefault="003D14E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3652F">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lastRenderedPageBreak/>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E3652F">
        <w:trPr>
          <w:trHeight w:hRule="exact" w:val="277"/>
        </w:trPr>
        <w:tc>
          <w:tcPr>
            <w:tcW w:w="3970" w:type="dxa"/>
          </w:tcPr>
          <w:p w:rsidR="00E3652F" w:rsidRDefault="00E3652F"/>
        </w:tc>
        <w:tc>
          <w:tcPr>
            <w:tcW w:w="3828" w:type="dxa"/>
          </w:tcPr>
          <w:p w:rsidR="00E3652F" w:rsidRDefault="00E3652F"/>
        </w:tc>
        <w:tc>
          <w:tcPr>
            <w:tcW w:w="852" w:type="dxa"/>
          </w:tcPr>
          <w:p w:rsidR="00E3652F" w:rsidRDefault="00E3652F"/>
        </w:tc>
        <w:tc>
          <w:tcPr>
            <w:tcW w:w="993" w:type="dxa"/>
          </w:tcPr>
          <w:p w:rsidR="00E3652F" w:rsidRDefault="00E3652F"/>
        </w:tc>
      </w:tr>
      <w:tr w:rsidR="00E3652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b/>
                <w:color w:val="000000"/>
                <w:sz w:val="24"/>
                <w:szCs w:val="24"/>
              </w:rPr>
              <w:t>Код компетенции: УК-1</w:t>
            </w:r>
          </w:p>
          <w:p w:rsidR="00E3652F" w:rsidRDefault="003D14E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3652F">
        <w:trPr>
          <w:trHeight w:hRule="exact" w:val="585"/>
        </w:trPr>
        <w:tc>
          <w:tcPr>
            <w:tcW w:w="9654" w:type="dxa"/>
            <w:gridSpan w:val="4"/>
            <w:shd w:val="clear" w:color="000000" w:fill="FFFFFF"/>
            <w:tcMar>
              <w:left w:w="34" w:type="dxa"/>
              <w:right w:w="34" w:type="dxa"/>
            </w:tcMar>
          </w:tcPr>
          <w:p w:rsidR="00E3652F" w:rsidRDefault="00E3652F">
            <w:pPr>
              <w:spacing w:after="0" w:line="240" w:lineRule="auto"/>
              <w:rPr>
                <w:sz w:val="24"/>
                <w:szCs w:val="24"/>
              </w:rPr>
            </w:pPr>
          </w:p>
          <w:p w:rsidR="00E3652F" w:rsidRDefault="003D14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652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E3652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E3652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E3652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E3652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E3652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E3652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E3652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E3652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E3652F">
        <w:trPr>
          <w:trHeight w:hRule="exact" w:val="416"/>
        </w:trPr>
        <w:tc>
          <w:tcPr>
            <w:tcW w:w="3970" w:type="dxa"/>
          </w:tcPr>
          <w:p w:rsidR="00E3652F" w:rsidRDefault="00E3652F"/>
        </w:tc>
        <w:tc>
          <w:tcPr>
            <w:tcW w:w="3828" w:type="dxa"/>
          </w:tcPr>
          <w:p w:rsidR="00E3652F" w:rsidRDefault="00E3652F"/>
        </w:tc>
        <w:tc>
          <w:tcPr>
            <w:tcW w:w="852" w:type="dxa"/>
          </w:tcPr>
          <w:p w:rsidR="00E3652F" w:rsidRDefault="00E3652F"/>
        </w:tc>
        <w:tc>
          <w:tcPr>
            <w:tcW w:w="993" w:type="dxa"/>
          </w:tcPr>
          <w:p w:rsidR="00E3652F" w:rsidRDefault="00E3652F"/>
        </w:tc>
      </w:tr>
      <w:tr w:rsidR="00E3652F">
        <w:trPr>
          <w:trHeight w:hRule="exact" w:val="304"/>
        </w:trPr>
        <w:tc>
          <w:tcPr>
            <w:tcW w:w="9654" w:type="dxa"/>
            <w:gridSpan w:val="4"/>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3652F">
        <w:trPr>
          <w:trHeight w:hRule="exact" w:val="1907"/>
        </w:trPr>
        <w:tc>
          <w:tcPr>
            <w:tcW w:w="9654" w:type="dxa"/>
            <w:gridSpan w:val="4"/>
            <w:shd w:val="clear" w:color="000000" w:fill="FFFFFF"/>
            <w:tcMar>
              <w:left w:w="34" w:type="dxa"/>
              <w:right w:w="34" w:type="dxa"/>
            </w:tcMar>
          </w:tcPr>
          <w:p w:rsidR="00E3652F" w:rsidRDefault="00E3652F">
            <w:pPr>
              <w:spacing w:after="0" w:line="240" w:lineRule="auto"/>
              <w:jc w:val="both"/>
              <w:rPr>
                <w:sz w:val="24"/>
                <w:szCs w:val="24"/>
              </w:rPr>
            </w:pPr>
          </w:p>
          <w:p w:rsidR="00E3652F" w:rsidRDefault="003D14E0">
            <w:pPr>
              <w:spacing w:after="0" w:line="240" w:lineRule="auto"/>
              <w:jc w:val="both"/>
              <w:rPr>
                <w:sz w:val="24"/>
                <w:szCs w:val="24"/>
              </w:rPr>
            </w:pPr>
            <w:r>
              <w:rPr>
                <w:rFonts w:ascii="Times New Roman" w:hAnsi="Times New Roman" w:cs="Times New Roman"/>
                <w:color w:val="000000"/>
                <w:sz w:val="24"/>
                <w:szCs w:val="24"/>
              </w:rPr>
              <w:t>Дисциплина К.М.01.02 «Работа с текстами в рекламе и связях с общественностью»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E3652F">
        <w:trPr>
          <w:trHeight w:hRule="exact" w:val="138"/>
        </w:trPr>
        <w:tc>
          <w:tcPr>
            <w:tcW w:w="3970" w:type="dxa"/>
          </w:tcPr>
          <w:p w:rsidR="00E3652F" w:rsidRDefault="00E3652F"/>
        </w:tc>
        <w:tc>
          <w:tcPr>
            <w:tcW w:w="3828" w:type="dxa"/>
          </w:tcPr>
          <w:p w:rsidR="00E3652F" w:rsidRDefault="00E3652F"/>
        </w:tc>
        <w:tc>
          <w:tcPr>
            <w:tcW w:w="852" w:type="dxa"/>
          </w:tcPr>
          <w:p w:rsidR="00E3652F" w:rsidRDefault="00E3652F"/>
        </w:tc>
        <w:tc>
          <w:tcPr>
            <w:tcW w:w="993" w:type="dxa"/>
          </w:tcPr>
          <w:p w:rsidR="00E3652F" w:rsidRDefault="00E3652F"/>
        </w:tc>
      </w:tr>
      <w:tr w:rsidR="00E3652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52F" w:rsidRDefault="003D14E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52F" w:rsidRDefault="003D14E0">
            <w:pPr>
              <w:spacing w:after="0" w:line="240" w:lineRule="auto"/>
              <w:jc w:val="center"/>
              <w:rPr>
                <w:sz w:val="24"/>
                <w:szCs w:val="24"/>
              </w:rPr>
            </w:pPr>
            <w:r>
              <w:rPr>
                <w:rFonts w:ascii="Times New Roman" w:hAnsi="Times New Roman" w:cs="Times New Roman"/>
                <w:color w:val="000000"/>
                <w:sz w:val="24"/>
                <w:szCs w:val="24"/>
              </w:rPr>
              <w:t>Коды</w:t>
            </w:r>
          </w:p>
          <w:p w:rsidR="00E3652F" w:rsidRDefault="003D14E0">
            <w:pPr>
              <w:spacing w:after="0" w:line="240" w:lineRule="auto"/>
              <w:jc w:val="center"/>
              <w:rPr>
                <w:sz w:val="24"/>
                <w:szCs w:val="24"/>
              </w:rPr>
            </w:pPr>
            <w:r>
              <w:rPr>
                <w:rFonts w:ascii="Times New Roman" w:hAnsi="Times New Roman" w:cs="Times New Roman"/>
                <w:color w:val="000000"/>
                <w:sz w:val="24"/>
                <w:szCs w:val="24"/>
              </w:rPr>
              <w:t>форми-</w:t>
            </w:r>
          </w:p>
          <w:p w:rsidR="00E3652F" w:rsidRDefault="003D14E0">
            <w:pPr>
              <w:spacing w:after="0" w:line="240" w:lineRule="auto"/>
              <w:jc w:val="center"/>
              <w:rPr>
                <w:sz w:val="24"/>
                <w:szCs w:val="24"/>
              </w:rPr>
            </w:pPr>
            <w:r>
              <w:rPr>
                <w:rFonts w:ascii="Times New Roman" w:hAnsi="Times New Roman" w:cs="Times New Roman"/>
                <w:color w:val="000000"/>
                <w:sz w:val="24"/>
                <w:szCs w:val="24"/>
              </w:rPr>
              <w:t>руемых</w:t>
            </w:r>
          </w:p>
          <w:p w:rsidR="00E3652F" w:rsidRDefault="003D14E0">
            <w:pPr>
              <w:spacing w:after="0" w:line="240" w:lineRule="auto"/>
              <w:jc w:val="center"/>
              <w:rPr>
                <w:sz w:val="24"/>
                <w:szCs w:val="24"/>
              </w:rPr>
            </w:pPr>
            <w:r>
              <w:rPr>
                <w:rFonts w:ascii="Times New Roman" w:hAnsi="Times New Roman" w:cs="Times New Roman"/>
                <w:color w:val="000000"/>
                <w:sz w:val="24"/>
                <w:szCs w:val="24"/>
              </w:rPr>
              <w:t>компе-</w:t>
            </w:r>
          </w:p>
          <w:p w:rsidR="00E3652F" w:rsidRDefault="003D14E0">
            <w:pPr>
              <w:spacing w:after="0" w:line="240" w:lineRule="auto"/>
              <w:jc w:val="center"/>
              <w:rPr>
                <w:sz w:val="24"/>
                <w:szCs w:val="24"/>
              </w:rPr>
            </w:pPr>
            <w:r>
              <w:rPr>
                <w:rFonts w:ascii="Times New Roman" w:hAnsi="Times New Roman" w:cs="Times New Roman"/>
                <w:color w:val="000000"/>
                <w:sz w:val="24"/>
                <w:szCs w:val="24"/>
              </w:rPr>
              <w:t>тенций</w:t>
            </w:r>
          </w:p>
        </w:tc>
      </w:tr>
      <w:tr w:rsidR="00E3652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52F" w:rsidRDefault="003D14E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52F" w:rsidRDefault="00E3652F"/>
        </w:tc>
      </w:tr>
      <w:tr w:rsidR="00E3652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52F" w:rsidRDefault="003D14E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52F" w:rsidRDefault="003D14E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52F" w:rsidRDefault="00E3652F"/>
        </w:tc>
      </w:tr>
      <w:tr w:rsidR="00E3652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52F" w:rsidRDefault="003D14E0">
            <w:pPr>
              <w:spacing w:after="0" w:line="240" w:lineRule="auto"/>
              <w:jc w:val="center"/>
            </w:pPr>
            <w:r>
              <w:rPr>
                <w:rFonts w:ascii="Times New Roman" w:hAnsi="Times New Roman" w:cs="Times New Roman"/>
                <w:color w:val="000000"/>
              </w:rPr>
              <w:t>Информационные системы в  рекламе и связях с общественностью</w:t>
            </w:r>
          </w:p>
          <w:p w:rsidR="00E3652F" w:rsidRDefault="003D14E0">
            <w:pPr>
              <w:spacing w:after="0" w:line="240" w:lineRule="auto"/>
              <w:jc w:val="center"/>
            </w:pPr>
            <w:r>
              <w:rPr>
                <w:rFonts w:ascii="Times New Roman" w:hAnsi="Times New Roman" w:cs="Times New Roman"/>
                <w:color w:val="000000"/>
              </w:rPr>
              <w:t>История рекламы</w:t>
            </w:r>
          </w:p>
          <w:p w:rsidR="00E3652F" w:rsidRDefault="003D14E0">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52F" w:rsidRDefault="003D14E0">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E3652F" w:rsidRDefault="00E3652F">
            <w:pPr>
              <w:spacing w:after="0" w:line="240" w:lineRule="auto"/>
              <w:jc w:val="center"/>
            </w:pPr>
          </w:p>
          <w:p w:rsidR="00E3652F" w:rsidRDefault="003D14E0">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52F" w:rsidRDefault="003D14E0">
            <w:pPr>
              <w:spacing w:after="0" w:line="240" w:lineRule="auto"/>
              <w:jc w:val="center"/>
              <w:rPr>
                <w:sz w:val="24"/>
                <w:szCs w:val="24"/>
              </w:rPr>
            </w:pPr>
            <w:r>
              <w:rPr>
                <w:rFonts w:ascii="Times New Roman" w:hAnsi="Times New Roman" w:cs="Times New Roman"/>
                <w:color w:val="000000"/>
                <w:sz w:val="24"/>
                <w:szCs w:val="24"/>
              </w:rPr>
              <w:t>УК-1, ПК-1, ПК-4</w:t>
            </w:r>
          </w:p>
        </w:tc>
      </w:tr>
      <w:tr w:rsidR="00E3652F">
        <w:trPr>
          <w:trHeight w:hRule="exact" w:val="138"/>
        </w:trPr>
        <w:tc>
          <w:tcPr>
            <w:tcW w:w="3970" w:type="dxa"/>
          </w:tcPr>
          <w:p w:rsidR="00E3652F" w:rsidRDefault="00E3652F"/>
        </w:tc>
        <w:tc>
          <w:tcPr>
            <w:tcW w:w="3828" w:type="dxa"/>
          </w:tcPr>
          <w:p w:rsidR="00E3652F" w:rsidRDefault="00E3652F"/>
        </w:tc>
        <w:tc>
          <w:tcPr>
            <w:tcW w:w="852" w:type="dxa"/>
          </w:tcPr>
          <w:p w:rsidR="00E3652F" w:rsidRDefault="00E3652F"/>
        </w:tc>
        <w:tc>
          <w:tcPr>
            <w:tcW w:w="993" w:type="dxa"/>
          </w:tcPr>
          <w:p w:rsidR="00E3652F" w:rsidRDefault="00E3652F"/>
        </w:tc>
      </w:tr>
      <w:tr w:rsidR="00E3652F">
        <w:trPr>
          <w:trHeight w:hRule="exact" w:val="1125"/>
        </w:trPr>
        <w:tc>
          <w:tcPr>
            <w:tcW w:w="9654" w:type="dxa"/>
            <w:gridSpan w:val="4"/>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3652F">
        <w:trPr>
          <w:trHeight w:hRule="exact" w:val="585"/>
        </w:trPr>
        <w:tc>
          <w:tcPr>
            <w:tcW w:w="9654" w:type="dxa"/>
            <w:gridSpan w:val="4"/>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3652F" w:rsidRDefault="003D14E0">
            <w:pPr>
              <w:spacing w:after="0" w:line="240" w:lineRule="auto"/>
              <w:jc w:val="center"/>
              <w:rPr>
                <w:sz w:val="24"/>
                <w:szCs w:val="24"/>
              </w:rPr>
            </w:pPr>
            <w:r>
              <w:rPr>
                <w:rFonts w:ascii="Times New Roman" w:hAnsi="Times New Roman" w:cs="Times New Roman"/>
                <w:color w:val="000000"/>
                <w:sz w:val="24"/>
                <w:szCs w:val="24"/>
              </w:rPr>
              <w:t>Из них:</w:t>
            </w:r>
          </w:p>
        </w:tc>
      </w:tr>
      <w:tr w:rsidR="00E3652F">
        <w:trPr>
          <w:trHeight w:hRule="exact" w:val="138"/>
        </w:trPr>
        <w:tc>
          <w:tcPr>
            <w:tcW w:w="3970" w:type="dxa"/>
          </w:tcPr>
          <w:p w:rsidR="00E3652F" w:rsidRDefault="00E3652F"/>
        </w:tc>
        <w:tc>
          <w:tcPr>
            <w:tcW w:w="3828" w:type="dxa"/>
          </w:tcPr>
          <w:p w:rsidR="00E3652F" w:rsidRDefault="00E3652F"/>
        </w:tc>
        <w:tc>
          <w:tcPr>
            <w:tcW w:w="852" w:type="dxa"/>
          </w:tcPr>
          <w:p w:rsidR="00E3652F" w:rsidRDefault="00E3652F"/>
        </w:tc>
        <w:tc>
          <w:tcPr>
            <w:tcW w:w="993" w:type="dxa"/>
          </w:tcPr>
          <w:p w:rsidR="00E3652F" w:rsidRDefault="00E3652F"/>
        </w:tc>
      </w:tr>
      <w:tr w:rsidR="00E365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54</w:t>
            </w:r>
          </w:p>
        </w:tc>
      </w:tr>
      <w:tr w:rsidR="00E365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18</w:t>
            </w:r>
          </w:p>
        </w:tc>
      </w:tr>
      <w:tr w:rsidR="00E365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0</w:t>
            </w:r>
          </w:p>
        </w:tc>
      </w:tr>
      <w:tr w:rsidR="00E365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18</w:t>
            </w:r>
          </w:p>
        </w:tc>
      </w:tr>
      <w:tr w:rsidR="00E365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18</w:t>
            </w:r>
          </w:p>
        </w:tc>
      </w:tr>
      <w:tr w:rsidR="00E365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54</w:t>
            </w:r>
          </w:p>
        </w:tc>
      </w:tr>
      <w:tr w:rsidR="00E365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0</w:t>
            </w:r>
          </w:p>
        </w:tc>
      </w:tr>
    </w:tbl>
    <w:p w:rsidR="00E3652F" w:rsidRDefault="003D14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365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зачеты 3</w:t>
            </w:r>
          </w:p>
        </w:tc>
      </w:tr>
      <w:tr w:rsidR="00E3652F">
        <w:trPr>
          <w:trHeight w:hRule="exact" w:val="277"/>
        </w:trPr>
        <w:tc>
          <w:tcPr>
            <w:tcW w:w="5671" w:type="dxa"/>
          </w:tcPr>
          <w:p w:rsidR="00E3652F" w:rsidRDefault="00E3652F"/>
        </w:tc>
        <w:tc>
          <w:tcPr>
            <w:tcW w:w="1702" w:type="dxa"/>
          </w:tcPr>
          <w:p w:rsidR="00E3652F" w:rsidRDefault="00E3652F"/>
        </w:tc>
        <w:tc>
          <w:tcPr>
            <w:tcW w:w="426" w:type="dxa"/>
          </w:tcPr>
          <w:p w:rsidR="00E3652F" w:rsidRDefault="00E3652F"/>
        </w:tc>
        <w:tc>
          <w:tcPr>
            <w:tcW w:w="710" w:type="dxa"/>
          </w:tcPr>
          <w:p w:rsidR="00E3652F" w:rsidRDefault="00E3652F"/>
        </w:tc>
        <w:tc>
          <w:tcPr>
            <w:tcW w:w="1135" w:type="dxa"/>
          </w:tcPr>
          <w:p w:rsidR="00E3652F" w:rsidRDefault="00E3652F"/>
        </w:tc>
      </w:tr>
      <w:tr w:rsidR="00E3652F">
        <w:trPr>
          <w:trHeight w:hRule="exact" w:val="1666"/>
        </w:trPr>
        <w:tc>
          <w:tcPr>
            <w:tcW w:w="9654" w:type="dxa"/>
            <w:gridSpan w:val="5"/>
            <w:shd w:val="clear" w:color="000000" w:fill="FFFFFF"/>
            <w:tcMar>
              <w:left w:w="34" w:type="dxa"/>
              <w:right w:w="34" w:type="dxa"/>
            </w:tcMar>
          </w:tcPr>
          <w:p w:rsidR="00E3652F" w:rsidRDefault="00E3652F">
            <w:pPr>
              <w:spacing w:after="0" w:line="240" w:lineRule="auto"/>
              <w:jc w:val="center"/>
              <w:rPr>
                <w:sz w:val="24"/>
                <w:szCs w:val="24"/>
              </w:rPr>
            </w:pPr>
          </w:p>
          <w:p w:rsidR="00E3652F" w:rsidRDefault="003D14E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652F" w:rsidRDefault="00E3652F">
            <w:pPr>
              <w:spacing w:after="0" w:line="240" w:lineRule="auto"/>
              <w:jc w:val="center"/>
              <w:rPr>
                <w:sz w:val="24"/>
                <w:szCs w:val="24"/>
              </w:rPr>
            </w:pPr>
          </w:p>
          <w:p w:rsidR="00E3652F" w:rsidRDefault="003D14E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3652F">
        <w:trPr>
          <w:trHeight w:hRule="exact" w:val="416"/>
        </w:trPr>
        <w:tc>
          <w:tcPr>
            <w:tcW w:w="5671" w:type="dxa"/>
          </w:tcPr>
          <w:p w:rsidR="00E3652F" w:rsidRDefault="00E3652F"/>
        </w:tc>
        <w:tc>
          <w:tcPr>
            <w:tcW w:w="1702" w:type="dxa"/>
          </w:tcPr>
          <w:p w:rsidR="00E3652F" w:rsidRDefault="00E3652F"/>
        </w:tc>
        <w:tc>
          <w:tcPr>
            <w:tcW w:w="426" w:type="dxa"/>
          </w:tcPr>
          <w:p w:rsidR="00E3652F" w:rsidRDefault="00E3652F"/>
        </w:tc>
        <w:tc>
          <w:tcPr>
            <w:tcW w:w="710" w:type="dxa"/>
          </w:tcPr>
          <w:p w:rsidR="00E3652F" w:rsidRDefault="00E3652F"/>
        </w:tc>
        <w:tc>
          <w:tcPr>
            <w:tcW w:w="1135" w:type="dxa"/>
          </w:tcPr>
          <w:p w:rsidR="00E3652F" w:rsidRDefault="00E3652F"/>
        </w:tc>
      </w:tr>
      <w:tr w:rsidR="00E365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52F" w:rsidRDefault="003D14E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52F" w:rsidRDefault="003D14E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52F" w:rsidRDefault="003D14E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52F" w:rsidRDefault="003D14E0">
            <w:pPr>
              <w:spacing w:after="0" w:line="240" w:lineRule="auto"/>
              <w:jc w:val="center"/>
              <w:rPr>
                <w:sz w:val="24"/>
                <w:szCs w:val="24"/>
              </w:rPr>
            </w:pPr>
            <w:r>
              <w:rPr>
                <w:rFonts w:ascii="Times New Roman" w:hAnsi="Times New Roman" w:cs="Times New Roman"/>
                <w:color w:val="000000"/>
                <w:sz w:val="24"/>
                <w:szCs w:val="24"/>
              </w:rPr>
              <w:t>Часов</w:t>
            </w:r>
          </w:p>
        </w:tc>
      </w:tr>
      <w:tr w:rsidR="00E365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652F" w:rsidRDefault="00E3652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652F" w:rsidRDefault="00E365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652F" w:rsidRDefault="00E365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652F" w:rsidRDefault="00E3652F"/>
        </w:tc>
      </w:tr>
      <w:tr w:rsidR="00E365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Рекламное обращение: форма, содержание, структура Рекламный продукт и рекламное об- ращение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1</w:t>
            </w:r>
          </w:p>
        </w:tc>
      </w:tr>
      <w:tr w:rsidR="00E3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Креатив в рекламе Базовые модели организации творческого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1</w:t>
            </w:r>
          </w:p>
        </w:tc>
      </w:tr>
      <w:tr w:rsidR="00E3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Правила разработки и оформления рекламного текста Копирайтинг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1</w:t>
            </w:r>
          </w:p>
        </w:tc>
      </w:tr>
      <w:tr w:rsidR="00E3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Правила разработки изобразительной части рекламного обращения Цвет в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2</w:t>
            </w:r>
          </w:p>
        </w:tc>
      </w:tr>
      <w:tr w:rsidR="00E3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Приемы увеличения эффективности рекламного обращения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1</w:t>
            </w:r>
          </w:p>
        </w:tc>
      </w:tr>
      <w:tr w:rsidR="00E365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Особенности разработки рекламного продукта для основных медиаканалов и директ-мейл Телереклама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2</w:t>
            </w:r>
          </w:p>
        </w:tc>
      </w:tr>
      <w:tr w:rsidR="00E365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PR-текст: понятие, сущностные характеристики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2</w:t>
            </w:r>
          </w:p>
        </w:tc>
      </w:tr>
      <w:tr w:rsidR="00E365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Общая типология PR-текстов и PR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2</w:t>
            </w:r>
          </w:p>
        </w:tc>
      </w:tr>
      <w:tr w:rsidR="00E365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Семиотика и PR-текст Понятие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2</w:t>
            </w:r>
          </w:p>
        </w:tc>
      </w:tr>
      <w:tr w:rsidR="00E3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Основные этапы создания и редактирования PR-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2</w:t>
            </w:r>
          </w:p>
        </w:tc>
      </w:tr>
      <w:tr w:rsidR="00E3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Психолингвистические аспекты содержания PR-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2</w:t>
            </w:r>
          </w:p>
        </w:tc>
      </w:tr>
      <w:tr w:rsidR="00E365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Рекламное обращение: форма, содержание, структура Рекламный продукт и рекламное об- ращение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4</w:t>
            </w:r>
          </w:p>
        </w:tc>
      </w:tr>
      <w:tr w:rsidR="00E3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Креатив в рекламе Базовые модели организации творческого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4</w:t>
            </w:r>
          </w:p>
        </w:tc>
      </w:tr>
      <w:tr w:rsidR="00E3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Правила разработки и оформления рекламного текста Копирайтинг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4</w:t>
            </w:r>
          </w:p>
        </w:tc>
      </w:tr>
      <w:tr w:rsidR="00E3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Правила разработки изобразительной части рекламного обращения Цвет в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4</w:t>
            </w:r>
          </w:p>
        </w:tc>
      </w:tr>
      <w:tr w:rsidR="00E3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Приемы увеличения эффективности рекламного обращения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2</w:t>
            </w:r>
          </w:p>
        </w:tc>
      </w:tr>
      <w:tr w:rsidR="00E365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Рекламное обращение: форма, содержание, структура Рекламный продукт и рекламное об- ращение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2</w:t>
            </w:r>
          </w:p>
        </w:tc>
      </w:tr>
      <w:tr w:rsidR="00E3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Креатив в рекламе Базовые модели организации творческого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2</w:t>
            </w:r>
          </w:p>
        </w:tc>
      </w:tr>
      <w:tr w:rsidR="00E3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Правила разработки и оформления рекламного текста Копирайтинг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2</w:t>
            </w:r>
          </w:p>
        </w:tc>
      </w:tr>
    </w:tbl>
    <w:p w:rsidR="00E3652F" w:rsidRDefault="003D14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3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lastRenderedPageBreak/>
              <w:t>Правила разработки изобразительной части рекламного обращения Цвет в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4</w:t>
            </w:r>
          </w:p>
        </w:tc>
      </w:tr>
      <w:tr w:rsidR="00E3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Приемы увеличения эффективности рекламного обращения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6</w:t>
            </w:r>
          </w:p>
        </w:tc>
      </w:tr>
      <w:tr w:rsidR="00E365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Особенности разработки рекламного продукта для основных медиаканалов и директ-мейл Телереклама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6</w:t>
            </w:r>
          </w:p>
        </w:tc>
      </w:tr>
      <w:tr w:rsidR="00E365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PR-текст: понятие, сущностные характеристики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6</w:t>
            </w:r>
          </w:p>
        </w:tc>
      </w:tr>
      <w:tr w:rsidR="00E365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Общая типология PR-текстов и PR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6</w:t>
            </w:r>
          </w:p>
        </w:tc>
      </w:tr>
      <w:tr w:rsidR="00E365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Семиотика и PR-текст Понятие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6</w:t>
            </w:r>
          </w:p>
        </w:tc>
      </w:tr>
      <w:tr w:rsidR="00E3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Основные этапы создания и редактирования PR-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6</w:t>
            </w:r>
          </w:p>
        </w:tc>
      </w:tr>
      <w:tr w:rsidR="00E3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Психолингвистические аспекты содержания PR-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6</w:t>
            </w:r>
          </w:p>
        </w:tc>
      </w:tr>
      <w:tr w:rsidR="00E365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Особенности разработки рекламного продукта для основных медиаканалов и директ-мейл Телереклама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2</w:t>
            </w:r>
          </w:p>
        </w:tc>
      </w:tr>
      <w:tr w:rsidR="00E365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PR-текст: понятие, сущностные характеристики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2</w:t>
            </w:r>
          </w:p>
        </w:tc>
      </w:tr>
      <w:tr w:rsidR="00E365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Общая типология PR-текстов и PR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2</w:t>
            </w:r>
          </w:p>
        </w:tc>
      </w:tr>
      <w:tr w:rsidR="00E365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Семиотика и PR-текст Понятие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4</w:t>
            </w:r>
          </w:p>
        </w:tc>
      </w:tr>
      <w:tr w:rsidR="00E3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Основные этапы создания и редактирования PR-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4</w:t>
            </w:r>
          </w:p>
        </w:tc>
      </w:tr>
      <w:tr w:rsidR="00E365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Психолингвистические аспекты содержания PR-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4</w:t>
            </w:r>
          </w:p>
        </w:tc>
      </w:tr>
      <w:tr w:rsidR="00E365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E365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2</w:t>
            </w:r>
          </w:p>
        </w:tc>
      </w:tr>
      <w:tr w:rsidR="00E365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E365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E365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color w:val="000000"/>
                <w:sz w:val="24"/>
                <w:szCs w:val="24"/>
              </w:rPr>
              <w:t>108</w:t>
            </w:r>
          </w:p>
        </w:tc>
      </w:tr>
      <w:tr w:rsidR="00E3652F">
        <w:trPr>
          <w:trHeight w:hRule="exact" w:val="7760"/>
        </w:trPr>
        <w:tc>
          <w:tcPr>
            <w:tcW w:w="9654" w:type="dxa"/>
            <w:gridSpan w:val="4"/>
            <w:shd w:val="clear" w:color="000000" w:fill="FFFFFF"/>
            <w:tcMar>
              <w:left w:w="34" w:type="dxa"/>
              <w:right w:w="34" w:type="dxa"/>
            </w:tcMar>
          </w:tcPr>
          <w:p w:rsidR="00E3652F" w:rsidRDefault="00E3652F">
            <w:pPr>
              <w:spacing w:after="0" w:line="240" w:lineRule="auto"/>
              <w:jc w:val="both"/>
              <w:rPr>
                <w:sz w:val="20"/>
                <w:szCs w:val="20"/>
              </w:rPr>
            </w:pPr>
          </w:p>
          <w:p w:rsidR="00E3652F" w:rsidRDefault="003D14E0">
            <w:pPr>
              <w:spacing w:after="0" w:line="240" w:lineRule="auto"/>
              <w:jc w:val="both"/>
              <w:rPr>
                <w:sz w:val="20"/>
                <w:szCs w:val="20"/>
              </w:rPr>
            </w:pPr>
            <w:r>
              <w:rPr>
                <w:rFonts w:ascii="Times New Roman" w:hAnsi="Times New Roman" w:cs="Times New Roman"/>
                <w:color w:val="000000"/>
                <w:sz w:val="20"/>
                <w:szCs w:val="20"/>
              </w:rPr>
              <w:t>* Примечания:</w:t>
            </w:r>
          </w:p>
          <w:p w:rsidR="00E3652F" w:rsidRDefault="003D14E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652F" w:rsidRDefault="003D14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652F" w:rsidRDefault="003D14E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3652F" w:rsidRDefault="003D14E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E3652F" w:rsidRDefault="003D14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52F">
        <w:trPr>
          <w:trHeight w:hRule="exact" w:val="10156"/>
        </w:trPr>
        <w:tc>
          <w:tcPr>
            <w:tcW w:w="9654" w:type="dxa"/>
            <w:shd w:val="clear" w:color="000000" w:fill="FFFFFF"/>
            <w:tcMar>
              <w:left w:w="34" w:type="dxa"/>
              <w:right w:w="34" w:type="dxa"/>
            </w:tcMar>
          </w:tcPr>
          <w:p w:rsidR="00E3652F" w:rsidRDefault="003D14E0">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3652F" w:rsidRDefault="003D14E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652F" w:rsidRDefault="003D14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652F" w:rsidRDefault="003D14E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652F" w:rsidRDefault="003D14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3652F">
        <w:trPr>
          <w:trHeight w:hRule="exact" w:val="585"/>
        </w:trPr>
        <w:tc>
          <w:tcPr>
            <w:tcW w:w="9654" w:type="dxa"/>
            <w:shd w:val="clear" w:color="000000" w:fill="FFFFFF"/>
            <w:tcMar>
              <w:left w:w="34" w:type="dxa"/>
              <w:right w:w="34" w:type="dxa"/>
            </w:tcMar>
          </w:tcPr>
          <w:p w:rsidR="00E3652F" w:rsidRDefault="00E3652F">
            <w:pPr>
              <w:spacing w:after="0" w:line="240" w:lineRule="auto"/>
              <w:rPr>
                <w:sz w:val="24"/>
                <w:szCs w:val="24"/>
              </w:rPr>
            </w:pPr>
          </w:p>
          <w:p w:rsidR="00E3652F" w:rsidRDefault="003D14E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3652F">
        <w:trPr>
          <w:trHeight w:hRule="exact" w:val="277"/>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3652F">
        <w:trPr>
          <w:trHeight w:hRule="exact" w:val="26"/>
        </w:trPr>
        <w:tc>
          <w:tcPr>
            <w:tcW w:w="9654" w:type="dxa"/>
            <w:vMerge w:val="restart"/>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Рекламное обращение: форма, содержание, структура Рекламный продукт и рекламное об-ращение</w:t>
            </w:r>
          </w:p>
        </w:tc>
      </w:tr>
      <w:tr w:rsidR="00E3652F">
        <w:trPr>
          <w:trHeight w:hRule="exact" w:val="558"/>
        </w:trPr>
        <w:tc>
          <w:tcPr>
            <w:tcW w:w="9654" w:type="dxa"/>
            <w:vMerge/>
            <w:shd w:val="clear" w:color="000000" w:fill="FFFFFF"/>
            <w:tcMar>
              <w:left w:w="34" w:type="dxa"/>
              <w:right w:w="34" w:type="dxa"/>
            </w:tcMar>
          </w:tcPr>
          <w:p w:rsidR="00E3652F" w:rsidRDefault="00E3652F"/>
        </w:tc>
      </w:tr>
      <w:tr w:rsidR="00E3652F">
        <w:trPr>
          <w:trHeight w:hRule="exact" w:val="1637"/>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t>определения понятий. Процесс разработки и производства рекламного продукта: основные стадии рекламного процесса. Модели восприятия рекламных обращений: AIDA, AIDMA, DAGMAR и др. Содержание рекламного обращения. Мотивы поведения и психологические установки потребителя, и их использование в рекламной аргументации. Форма рекламного сообщения: тон и устойчивые стилевые решения. Структура рекламного обращения: типы, основные элементы, принципы разработки.</w:t>
            </w:r>
          </w:p>
        </w:tc>
      </w:tr>
      <w:tr w:rsidR="00E3652F">
        <w:trPr>
          <w:trHeight w:hRule="exact" w:val="304"/>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Креатив в рекламе Базовые модели организации творческого процесса</w:t>
            </w:r>
          </w:p>
        </w:tc>
      </w:tr>
      <w:tr w:rsidR="00E3652F">
        <w:trPr>
          <w:trHeight w:hRule="exact" w:val="1844"/>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t>Модель творческого процесса Г.Уоллеса: подготовка, инкубация, озарение, верификация. Методики поиска идей для креативной концепции рекламы. Групповые методы творчества: мозговая атака (А.Ф. Осборн), метод групповой дискуссии, метод фокальных объектов и др. Теория решения изобретательских задач (ТРИЗ). (Г.С. Альтшулер и И.Л.Викентьев). Методика стратегического креатива - «Disruption» Ж.М. Дрю. Креативный бриф. Принципы формирования эффективного брифа. Технология</w:t>
            </w:r>
          </w:p>
        </w:tc>
      </w:tr>
    </w:tbl>
    <w:p w:rsidR="00E3652F" w:rsidRDefault="003D14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52F">
        <w:trPr>
          <w:trHeight w:hRule="exact" w:val="555"/>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lastRenderedPageBreak/>
              <w:t>работы по его реализации. Классические ошибки, допускаемые при разработке креативной стратегии рекламы. Образ-вампир Р Ривса.</w:t>
            </w:r>
          </w:p>
        </w:tc>
      </w:tr>
      <w:tr w:rsidR="00E3652F">
        <w:trPr>
          <w:trHeight w:hRule="exact" w:val="304"/>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Правила разработки и оформления рекламного текста Копирайтинг</w:t>
            </w:r>
          </w:p>
        </w:tc>
      </w:tr>
      <w:tr w:rsidR="00E3652F">
        <w:trPr>
          <w:trHeight w:hRule="exact" w:val="1366"/>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t>Выбор стиля и структуры рекламного текста. Традиционная структура рекламного текста: заголовок/слоган, зачин, ОРТ (основной рекламный текст), эхо-фраза. Критерии отбора слов для рекламного текста. Приемы разработки слогана-продавца и заголовка-айстопера. Принципы разработки зачина, ОРТ и эхо-фразы. Принципы оформления рекламного текста: подбор шрифтов, верстка, цветовое решение.</w:t>
            </w:r>
          </w:p>
        </w:tc>
      </w:tr>
      <w:tr w:rsidR="00E3652F">
        <w:trPr>
          <w:trHeight w:hRule="exact" w:val="304"/>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Правила разработки изобразительной части рекламного обращения Цвет в рекламе</w:t>
            </w:r>
          </w:p>
        </w:tc>
      </w:tr>
      <w:tr w:rsidR="00E3652F">
        <w:trPr>
          <w:trHeight w:hRule="exact" w:val="1096"/>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t>функции, методика подбора. Композиция рекламы как способ привлечения и удержания внимания потребителя. Рекламная иллюстрация и видеоряд: функции, требования, приемы разработки. Образы-продавцы и образы-вампиры. Фирменный стиль как фактор повышения запоминаемости рекламы.</w:t>
            </w:r>
          </w:p>
        </w:tc>
      </w:tr>
      <w:tr w:rsidR="00E3652F">
        <w:trPr>
          <w:trHeight w:hRule="exact" w:val="304"/>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Приемы увеличения эффективности рекламного обращения</w:t>
            </w:r>
          </w:p>
        </w:tc>
      </w:tr>
      <w:tr w:rsidR="00E3652F">
        <w:trPr>
          <w:trHeight w:hRule="exact" w:val="1096"/>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t>Наличие уникального торгового предложения (УТП) в рекламе. Учет среды восприятия рекламы при разработке креатива. Серийность в рекламе. Приемы: юмор, шок, метафора, 5 лаконичность, динамика, эмоциональность, прием виртуальной прибавочной стоимости, эротизация. Применение приемов NLP-програмирования.</w:t>
            </w:r>
          </w:p>
        </w:tc>
      </w:tr>
      <w:tr w:rsidR="00E3652F">
        <w:trPr>
          <w:trHeight w:hRule="exact" w:val="585"/>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Особенности разработки рекламного продукта для основных медиаканалов и директ -мейл Телереклама</w:t>
            </w:r>
          </w:p>
        </w:tc>
      </w:tr>
      <w:tr w:rsidR="00E3652F">
        <w:trPr>
          <w:trHeight w:hRule="exact" w:val="1637"/>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t>особенности восприятия, задачи разработчика, приемы разработки. Радиореклама: особенности восприятия, задачи разработчика, приемы разработки. Реклама в прессе: особенности восприятия, задачи разработчика, приемы разработки. Наружная и транзитная реклама: условия восприятия и воздействия, задачи разработчика, приемы разработки. Директ-мейл: особенности восприятия, задачи разработчика, приемы разработки конверта, письма и вложений.</w:t>
            </w:r>
          </w:p>
        </w:tc>
      </w:tr>
      <w:tr w:rsidR="00E3652F">
        <w:trPr>
          <w:trHeight w:hRule="exact" w:val="304"/>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PR-текст: понятие, сущностные характеристики PR</w:t>
            </w:r>
          </w:p>
        </w:tc>
      </w:tr>
      <w:tr w:rsidR="00E3652F">
        <w:trPr>
          <w:trHeight w:hRule="exact" w:val="1096"/>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t>текст как объект научного изучения. PR – текст и тексты смежных коммуникационных сфер (реклама и журналистика). Понятие информации и PR- информации. Характеристики и отличительные качества информации и PR- информации. PR- информация в публичных коммуникациях.</w:t>
            </w:r>
          </w:p>
        </w:tc>
      </w:tr>
      <w:tr w:rsidR="00E3652F">
        <w:trPr>
          <w:trHeight w:hRule="exact" w:val="304"/>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Общая типология PR-текстов и PR –документов</w:t>
            </w:r>
          </w:p>
        </w:tc>
      </w:tr>
      <w:tr w:rsidR="00E3652F">
        <w:trPr>
          <w:trHeight w:hRule="exact" w:val="1366"/>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t>Проблемы классификации и принципы типологии PR-текстов. Специфика жанрообразования в письменных PR-коммуникациях. Жанровое своеобразие комбинированных, медиатекстов и смежных PR-текстов. Комбинированные PR-тексты (пресс-кит, буклет, листовка, ньюслеттер). Медиатексты (имиджевая статья, имиджевое интервью). Смежные PR-тексты (слоган, резюме, пресс-ревю).</w:t>
            </w:r>
          </w:p>
        </w:tc>
      </w:tr>
      <w:tr w:rsidR="00E3652F">
        <w:trPr>
          <w:trHeight w:hRule="exact" w:val="304"/>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Семиотика и PR-текст Понятие семиотики</w:t>
            </w:r>
          </w:p>
        </w:tc>
      </w:tr>
      <w:tr w:rsidR="00E3652F">
        <w:trPr>
          <w:trHeight w:hRule="exact" w:val="285"/>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t>Типы знаков. Коннативная семиотика. Коннативная семиотика PR-текстов.</w:t>
            </w:r>
          </w:p>
        </w:tc>
      </w:tr>
      <w:tr w:rsidR="00E3652F">
        <w:trPr>
          <w:trHeight w:hRule="exact" w:val="304"/>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Основные этапы создания и редактирования PR-текста</w:t>
            </w:r>
          </w:p>
        </w:tc>
      </w:tr>
      <w:tr w:rsidR="00E3652F">
        <w:trPr>
          <w:trHeight w:hRule="exact" w:val="555"/>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t>Предтекстовая стадия. Текстовая стадия. Редактирование текста. Общая методика правки текста. Общие правила подготовки PR-текстов.</w:t>
            </w:r>
          </w:p>
        </w:tc>
      </w:tr>
      <w:tr w:rsidR="00E3652F">
        <w:trPr>
          <w:trHeight w:hRule="exact" w:val="304"/>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Психолингвистические аспекты содержания PR-текстов</w:t>
            </w:r>
          </w:p>
        </w:tc>
      </w:tr>
      <w:tr w:rsidR="00E3652F">
        <w:trPr>
          <w:trHeight w:hRule="exact" w:val="555"/>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t>Цельность и связность как основные текстовые категории. Нарушение цельности в PR- текстах. Психолингвистические механизмы восприятия и понимания текста</w:t>
            </w:r>
          </w:p>
        </w:tc>
      </w:tr>
      <w:tr w:rsidR="00E3652F">
        <w:trPr>
          <w:trHeight w:hRule="exact" w:val="277"/>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3652F" w:rsidRDefault="003D14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52F">
        <w:trPr>
          <w:trHeight w:hRule="exact" w:val="585"/>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lastRenderedPageBreak/>
              <w:t>Рекламное обращение: форма, содержание, структура Рекламный продукт и рекламное об-ращение</w:t>
            </w:r>
          </w:p>
        </w:tc>
      </w:tr>
      <w:tr w:rsidR="00E3652F">
        <w:trPr>
          <w:trHeight w:hRule="exact" w:val="2448"/>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3652F" w:rsidRDefault="003D14E0">
            <w:pPr>
              <w:spacing w:after="0" w:line="240" w:lineRule="auto"/>
              <w:jc w:val="both"/>
              <w:rPr>
                <w:sz w:val="24"/>
                <w:szCs w:val="24"/>
              </w:rPr>
            </w:pPr>
            <w:r>
              <w:rPr>
                <w:rFonts w:ascii="Times New Roman" w:hAnsi="Times New Roman" w:cs="Times New Roman"/>
                <w:color w:val="000000"/>
                <w:sz w:val="24"/>
                <w:szCs w:val="24"/>
              </w:rPr>
              <w:t>1.Процесс разработки и производства рекламного продукта: основные стадии рекламного процесса.</w:t>
            </w:r>
          </w:p>
          <w:p w:rsidR="00E3652F" w:rsidRDefault="003D14E0">
            <w:pPr>
              <w:spacing w:after="0" w:line="240" w:lineRule="auto"/>
              <w:jc w:val="both"/>
              <w:rPr>
                <w:sz w:val="24"/>
                <w:szCs w:val="24"/>
              </w:rPr>
            </w:pPr>
            <w:r>
              <w:rPr>
                <w:rFonts w:ascii="Times New Roman" w:hAnsi="Times New Roman" w:cs="Times New Roman"/>
                <w:color w:val="000000"/>
                <w:sz w:val="24"/>
                <w:szCs w:val="24"/>
              </w:rPr>
              <w:t>2.Модели восприятия рекламных обращений: AIDA, AIDMA, DAGMAR и др.</w:t>
            </w:r>
          </w:p>
          <w:p w:rsidR="00E3652F" w:rsidRDefault="003D14E0">
            <w:pPr>
              <w:spacing w:after="0" w:line="240" w:lineRule="auto"/>
              <w:jc w:val="both"/>
              <w:rPr>
                <w:sz w:val="24"/>
                <w:szCs w:val="24"/>
              </w:rPr>
            </w:pPr>
            <w:r>
              <w:rPr>
                <w:rFonts w:ascii="Times New Roman" w:hAnsi="Times New Roman" w:cs="Times New Roman"/>
                <w:color w:val="000000"/>
                <w:sz w:val="24"/>
                <w:szCs w:val="24"/>
              </w:rPr>
              <w:t>3.Содержание рекламного обращения.</w:t>
            </w:r>
          </w:p>
          <w:p w:rsidR="00E3652F" w:rsidRDefault="003D14E0">
            <w:pPr>
              <w:spacing w:after="0" w:line="240" w:lineRule="auto"/>
              <w:jc w:val="both"/>
              <w:rPr>
                <w:sz w:val="24"/>
                <w:szCs w:val="24"/>
              </w:rPr>
            </w:pPr>
            <w:r>
              <w:rPr>
                <w:rFonts w:ascii="Times New Roman" w:hAnsi="Times New Roman" w:cs="Times New Roman"/>
                <w:color w:val="000000"/>
                <w:sz w:val="24"/>
                <w:szCs w:val="24"/>
              </w:rPr>
              <w:t>4.Мотивы поведения и психологические установки потребителя, и их использование в рекламной аргументации.</w:t>
            </w:r>
          </w:p>
          <w:p w:rsidR="00E3652F" w:rsidRDefault="003D14E0">
            <w:pPr>
              <w:spacing w:after="0" w:line="240" w:lineRule="auto"/>
              <w:jc w:val="both"/>
              <w:rPr>
                <w:sz w:val="24"/>
                <w:szCs w:val="24"/>
              </w:rPr>
            </w:pPr>
            <w:r>
              <w:rPr>
                <w:rFonts w:ascii="Times New Roman" w:hAnsi="Times New Roman" w:cs="Times New Roman"/>
                <w:color w:val="000000"/>
                <w:sz w:val="24"/>
                <w:szCs w:val="24"/>
              </w:rPr>
              <w:t>5.Форма рекламного сообщения: тон и устойчивые стилевые решения.</w:t>
            </w:r>
          </w:p>
          <w:p w:rsidR="00E3652F" w:rsidRDefault="003D14E0">
            <w:pPr>
              <w:spacing w:after="0" w:line="240" w:lineRule="auto"/>
              <w:jc w:val="both"/>
              <w:rPr>
                <w:sz w:val="24"/>
                <w:szCs w:val="24"/>
              </w:rPr>
            </w:pPr>
            <w:r>
              <w:rPr>
                <w:rFonts w:ascii="Times New Roman" w:hAnsi="Times New Roman" w:cs="Times New Roman"/>
                <w:color w:val="000000"/>
                <w:sz w:val="24"/>
                <w:szCs w:val="24"/>
              </w:rPr>
              <w:t>6.Структура рекламного обращения: типы, основные элементы, принципы разработки.</w:t>
            </w:r>
          </w:p>
        </w:tc>
      </w:tr>
      <w:tr w:rsidR="00E3652F">
        <w:trPr>
          <w:trHeight w:hRule="exact" w:val="14"/>
        </w:trPr>
        <w:tc>
          <w:tcPr>
            <w:tcW w:w="9640" w:type="dxa"/>
          </w:tcPr>
          <w:p w:rsidR="00E3652F" w:rsidRDefault="00E3652F"/>
        </w:tc>
      </w:tr>
      <w:tr w:rsidR="00E3652F">
        <w:trPr>
          <w:trHeight w:hRule="exact" w:val="304"/>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Креатив в рекламе Базовые модели организации творческого процесса</w:t>
            </w:r>
          </w:p>
        </w:tc>
      </w:tr>
      <w:tr w:rsidR="00E3652F">
        <w:trPr>
          <w:trHeight w:hRule="exact" w:val="3260"/>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3652F" w:rsidRDefault="003D14E0">
            <w:pPr>
              <w:spacing w:after="0" w:line="240" w:lineRule="auto"/>
              <w:jc w:val="both"/>
              <w:rPr>
                <w:sz w:val="24"/>
                <w:szCs w:val="24"/>
              </w:rPr>
            </w:pPr>
            <w:r>
              <w:rPr>
                <w:rFonts w:ascii="Times New Roman" w:hAnsi="Times New Roman" w:cs="Times New Roman"/>
                <w:color w:val="000000"/>
                <w:sz w:val="24"/>
                <w:szCs w:val="24"/>
              </w:rPr>
              <w:t>1.Модель творческого процесса Г.Уоллеса: подготовка, инкубация, озарение, верификация.</w:t>
            </w:r>
          </w:p>
          <w:p w:rsidR="00E3652F" w:rsidRDefault="003D14E0">
            <w:pPr>
              <w:spacing w:after="0" w:line="240" w:lineRule="auto"/>
              <w:jc w:val="both"/>
              <w:rPr>
                <w:sz w:val="24"/>
                <w:szCs w:val="24"/>
              </w:rPr>
            </w:pPr>
            <w:r>
              <w:rPr>
                <w:rFonts w:ascii="Times New Roman" w:hAnsi="Times New Roman" w:cs="Times New Roman"/>
                <w:color w:val="000000"/>
                <w:sz w:val="24"/>
                <w:szCs w:val="24"/>
              </w:rPr>
              <w:t>2.Методики поиска идей для креативной концепции рекламы.</w:t>
            </w:r>
          </w:p>
          <w:p w:rsidR="00E3652F" w:rsidRDefault="003D14E0">
            <w:pPr>
              <w:spacing w:after="0" w:line="240" w:lineRule="auto"/>
              <w:jc w:val="both"/>
              <w:rPr>
                <w:sz w:val="24"/>
                <w:szCs w:val="24"/>
              </w:rPr>
            </w:pPr>
            <w:r>
              <w:rPr>
                <w:rFonts w:ascii="Times New Roman" w:hAnsi="Times New Roman" w:cs="Times New Roman"/>
                <w:color w:val="000000"/>
                <w:sz w:val="24"/>
                <w:szCs w:val="24"/>
              </w:rPr>
              <w:t>3.Групповые методы творчества: мозговая атака (А.Ф. Осборн), метод групповой дискуссии, метод фокальных объектов и др.</w:t>
            </w:r>
          </w:p>
          <w:p w:rsidR="00E3652F" w:rsidRDefault="003D14E0">
            <w:pPr>
              <w:spacing w:after="0" w:line="240" w:lineRule="auto"/>
              <w:jc w:val="both"/>
              <w:rPr>
                <w:sz w:val="24"/>
                <w:szCs w:val="24"/>
              </w:rPr>
            </w:pPr>
            <w:r>
              <w:rPr>
                <w:rFonts w:ascii="Times New Roman" w:hAnsi="Times New Roman" w:cs="Times New Roman"/>
                <w:color w:val="000000"/>
                <w:sz w:val="24"/>
                <w:szCs w:val="24"/>
              </w:rPr>
              <w:t>4.Теория решения изобретательских задач (ТРИЗ). (Г.С. Альтшулер и И.Л.Викентьев).</w:t>
            </w:r>
          </w:p>
          <w:p w:rsidR="00E3652F" w:rsidRDefault="003D14E0">
            <w:pPr>
              <w:spacing w:after="0" w:line="240" w:lineRule="auto"/>
              <w:jc w:val="both"/>
              <w:rPr>
                <w:sz w:val="24"/>
                <w:szCs w:val="24"/>
              </w:rPr>
            </w:pPr>
            <w:r>
              <w:rPr>
                <w:rFonts w:ascii="Times New Roman" w:hAnsi="Times New Roman" w:cs="Times New Roman"/>
                <w:color w:val="000000"/>
                <w:sz w:val="24"/>
                <w:szCs w:val="24"/>
              </w:rPr>
              <w:t>5.Методика стратегического креатива - «Disruption» Ж.М. Дрю.</w:t>
            </w:r>
          </w:p>
          <w:p w:rsidR="00E3652F" w:rsidRDefault="003D14E0">
            <w:pPr>
              <w:spacing w:after="0" w:line="240" w:lineRule="auto"/>
              <w:jc w:val="both"/>
              <w:rPr>
                <w:sz w:val="24"/>
                <w:szCs w:val="24"/>
              </w:rPr>
            </w:pPr>
            <w:r>
              <w:rPr>
                <w:rFonts w:ascii="Times New Roman" w:hAnsi="Times New Roman" w:cs="Times New Roman"/>
                <w:color w:val="000000"/>
                <w:sz w:val="24"/>
                <w:szCs w:val="24"/>
              </w:rPr>
              <w:t>6.Креативный бриф. Принципы формирования эффективного брифа.</w:t>
            </w:r>
          </w:p>
          <w:p w:rsidR="00E3652F" w:rsidRDefault="003D14E0">
            <w:pPr>
              <w:spacing w:after="0" w:line="240" w:lineRule="auto"/>
              <w:jc w:val="both"/>
              <w:rPr>
                <w:sz w:val="24"/>
                <w:szCs w:val="24"/>
              </w:rPr>
            </w:pPr>
            <w:r>
              <w:rPr>
                <w:rFonts w:ascii="Times New Roman" w:hAnsi="Times New Roman" w:cs="Times New Roman"/>
                <w:color w:val="000000"/>
                <w:sz w:val="24"/>
                <w:szCs w:val="24"/>
              </w:rPr>
              <w:t>7.Технология работы по его реализации.</w:t>
            </w:r>
          </w:p>
          <w:p w:rsidR="00E3652F" w:rsidRDefault="003D14E0">
            <w:pPr>
              <w:spacing w:after="0" w:line="240" w:lineRule="auto"/>
              <w:jc w:val="both"/>
              <w:rPr>
                <w:sz w:val="24"/>
                <w:szCs w:val="24"/>
              </w:rPr>
            </w:pPr>
            <w:r>
              <w:rPr>
                <w:rFonts w:ascii="Times New Roman" w:hAnsi="Times New Roman" w:cs="Times New Roman"/>
                <w:color w:val="000000"/>
                <w:sz w:val="24"/>
                <w:szCs w:val="24"/>
              </w:rPr>
              <w:t>8.Классические ошибки, допускаемые при разработке креативной стратегии рекламы. Образ-вампир Р Ривса.</w:t>
            </w:r>
          </w:p>
        </w:tc>
      </w:tr>
      <w:tr w:rsidR="00E3652F">
        <w:trPr>
          <w:trHeight w:hRule="exact" w:val="14"/>
        </w:trPr>
        <w:tc>
          <w:tcPr>
            <w:tcW w:w="9640" w:type="dxa"/>
          </w:tcPr>
          <w:p w:rsidR="00E3652F" w:rsidRDefault="00E3652F"/>
        </w:tc>
      </w:tr>
      <w:tr w:rsidR="00E3652F">
        <w:trPr>
          <w:trHeight w:hRule="exact" w:val="304"/>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Правила разработки и оформления рекламного текста Копирайтинг</w:t>
            </w:r>
          </w:p>
        </w:tc>
      </w:tr>
      <w:tr w:rsidR="00E3652F">
        <w:trPr>
          <w:trHeight w:hRule="exact" w:val="2448"/>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3652F" w:rsidRDefault="003D14E0">
            <w:pPr>
              <w:spacing w:after="0" w:line="240" w:lineRule="auto"/>
              <w:jc w:val="both"/>
              <w:rPr>
                <w:sz w:val="24"/>
                <w:szCs w:val="24"/>
              </w:rPr>
            </w:pPr>
            <w:r>
              <w:rPr>
                <w:rFonts w:ascii="Times New Roman" w:hAnsi="Times New Roman" w:cs="Times New Roman"/>
                <w:color w:val="000000"/>
                <w:sz w:val="24"/>
                <w:szCs w:val="24"/>
              </w:rPr>
              <w:t>1.Выбор стиля и структуры рекламного текста.</w:t>
            </w:r>
          </w:p>
          <w:p w:rsidR="00E3652F" w:rsidRDefault="003D14E0">
            <w:pPr>
              <w:spacing w:after="0" w:line="240" w:lineRule="auto"/>
              <w:jc w:val="both"/>
              <w:rPr>
                <w:sz w:val="24"/>
                <w:szCs w:val="24"/>
              </w:rPr>
            </w:pPr>
            <w:r>
              <w:rPr>
                <w:rFonts w:ascii="Times New Roman" w:hAnsi="Times New Roman" w:cs="Times New Roman"/>
                <w:color w:val="000000"/>
                <w:sz w:val="24"/>
                <w:szCs w:val="24"/>
              </w:rPr>
              <w:t>2.Традиционная структура рекламного текста: заголовок/слоган, зачин, ОРТ (основной рекламный текст), эхо-фраза.</w:t>
            </w:r>
          </w:p>
          <w:p w:rsidR="00E3652F" w:rsidRDefault="003D14E0">
            <w:pPr>
              <w:spacing w:after="0" w:line="240" w:lineRule="auto"/>
              <w:jc w:val="both"/>
              <w:rPr>
                <w:sz w:val="24"/>
                <w:szCs w:val="24"/>
              </w:rPr>
            </w:pPr>
            <w:r>
              <w:rPr>
                <w:rFonts w:ascii="Times New Roman" w:hAnsi="Times New Roman" w:cs="Times New Roman"/>
                <w:color w:val="000000"/>
                <w:sz w:val="24"/>
                <w:szCs w:val="24"/>
              </w:rPr>
              <w:t>3.Критерии отбора слов для рекламного текста.</w:t>
            </w:r>
          </w:p>
          <w:p w:rsidR="00E3652F" w:rsidRDefault="003D14E0">
            <w:pPr>
              <w:spacing w:after="0" w:line="240" w:lineRule="auto"/>
              <w:jc w:val="both"/>
              <w:rPr>
                <w:sz w:val="24"/>
                <w:szCs w:val="24"/>
              </w:rPr>
            </w:pPr>
            <w:r>
              <w:rPr>
                <w:rFonts w:ascii="Times New Roman" w:hAnsi="Times New Roman" w:cs="Times New Roman"/>
                <w:color w:val="000000"/>
                <w:sz w:val="24"/>
                <w:szCs w:val="24"/>
              </w:rPr>
              <w:t>4.Приемы разработки слогана-продавца и заголовка-айстопера.</w:t>
            </w:r>
          </w:p>
          <w:p w:rsidR="00E3652F" w:rsidRDefault="003D14E0">
            <w:pPr>
              <w:spacing w:after="0" w:line="240" w:lineRule="auto"/>
              <w:jc w:val="both"/>
              <w:rPr>
                <w:sz w:val="24"/>
                <w:szCs w:val="24"/>
              </w:rPr>
            </w:pPr>
            <w:r>
              <w:rPr>
                <w:rFonts w:ascii="Times New Roman" w:hAnsi="Times New Roman" w:cs="Times New Roman"/>
                <w:color w:val="000000"/>
                <w:sz w:val="24"/>
                <w:szCs w:val="24"/>
              </w:rPr>
              <w:t>5.Принципы разработки зачина, ОРТ и эхо-фразы.</w:t>
            </w:r>
          </w:p>
          <w:p w:rsidR="00E3652F" w:rsidRDefault="003D14E0">
            <w:pPr>
              <w:spacing w:after="0" w:line="240" w:lineRule="auto"/>
              <w:jc w:val="both"/>
              <w:rPr>
                <w:sz w:val="24"/>
                <w:szCs w:val="24"/>
              </w:rPr>
            </w:pPr>
            <w:r>
              <w:rPr>
                <w:rFonts w:ascii="Times New Roman" w:hAnsi="Times New Roman" w:cs="Times New Roman"/>
                <w:color w:val="000000"/>
                <w:sz w:val="24"/>
                <w:szCs w:val="24"/>
              </w:rPr>
              <w:t>6.Принципы оформления рекламного текста: подбор шрифтов, верстка, цветовое решение.</w:t>
            </w:r>
          </w:p>
        </w:tc>
      </w:tr>
      <w:tr w:rsidR="00E3652F">
        <w:trPr>
          <w:trHeight w:hRule="exact" w:val="14"/>
        </w:trPr>
        <w:tc>
          <w:tcPr>
            <w:tcW w:w="9640" w:type="dxa"/>
          </w:tcPr>
          <w:p w:rsidR="00E3652F" w:rsidRDefault="00E3652F"/>
        </w:tc>
      </w:tr>
      <w:tr w:rsidR="00E3652F">
        <w:trPr>
          <w:trHeight w:hRule="exact" w:val="304"/>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Правила разработки изобразительной части рекламного обращения Цвет в рекламе</w:t>
            </w:r>
          </w:p>
        </w:tc>
      </w:tr>
      <w:tr w:rsidR="00E3652F">
        <w:trPr>
          <w:trHeight w:hRule="exact" w:val="1366"/>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3652F" w:rsidRDefault="003D14E0">
            <w:pPr>
              <w:spacing w:after="0" w:line="240" w:lineRule="auto"/>
              <w:jc w:val="both"/>
              <w:rPr>
                <w:sz w:val="24"/>
                <w:szCs w:val="24"/>
              </w:rPr>
            </w:pPr>
            <w:r>
              <w:rPr>
                <w:rFonts w:ascii="Times New Roman" w:hAnsi="Times New Roman" w:cs="Times New Roman"/>
                <w:color w:val="000000"/>
                <w:sz w:val="24"/>
                <w:szCs w:val="24"/>
              </w:rPr>
              <w:t>1.Композиция рекламы как способ привлечения и удержания внимания потребителя.</w:t>
            </w:r>
          </w:p>
          <w:p w:rsidR="00E3652F" w:rsidRDefault="003D14E0">
            <w:pPr>
              <w:spacing w:after="0" w:line="240" w:lineRule="auto"/>
              <w:jc w:val="both"/>
              <w:rPr>
                <w:sz w:val="24"/>
                <w:szCs w:val="24"/>
              </w:rPr>
            </w:pPr>
            <w:r>
              <w:rPr>
                <w:rFonts w:ascii="Times New Roman" w:hAnsi="Times New Roman" w:cs="Times New Roman"/>
                <w:color w:val="000000"/>
                <w:sz w:val="24"/>
                <w:szCs w:val="24"/>
              </w:rPr>
              <w:t>2.Рекламная иллюстрация и видеоряд: функции, требования, приемы разработки.</w:t>
            </w:r>
          </w:p>
          <w:p w:rsidR="00E3652F" w:rsidRDefault="003D14E0">
            <w:pPr>
              <w:spacing w:after="0" w:line="240" w:lineRule="auto"/>
              <w:jc w:val="both"/>
              <w:rPr>
                <w:sz w:val="24"/>
                <w:szCs w:val="24"/>
              </w:rPr>
            </w:pPr>
            <w:r>
              <w:rPr>
                <w:rFonts w:ascii="Times New Roman" w:hAnsi="Times New Roman" w:cs="Times New Roman"/>
                <w:color w:val="000000"/>
                <w:sz w:val="24"/>
                <w:szCs w:val="24"/>
              </w:rPr>
              <w:t>3.Образы-продавцы и образы-вампиры.</w:t>
            </w:r>
          </w:p>
          <w:p w:rsidR="00E3652F" w:rsidRDefault="003D14E0">
            <w:pPr>
              <w:spacing w:after="0" w:line="240" w:lineRule="auto"/>
              <w:jc w:val="both"/>
              <w:rPr>
                <w:sz w:val="24"/>
                <w:szCs w:val="24"/>
              </w:rPr>
            </w:pPr>
            <w:r>
              <w:rPr>
                <w:rFonts w:ascii="Times New Roman" w:hAnsi="Times New Roman" w:cs="Times New Roman"/>
                <w:color w:val="000000"/>
                <w:sz w:val="24"/>
                <w:szCs w:val="24"/>
              </w:rPr>
              <w:t>4.Фирменный стиль как фактор повышения запоминаемости рекламы.</w:t>
            </w:r>
          </w:p>
        </w:tc>
      </w:tr>
      <w:tr w:rsidR="00E3652F">
        <w:trPr>
          <w:trHeight w:hRule="exact" w:val="14"/>
        </w:trPr>
        <w:tc>
          <w:tcPr>
            <w:tcW w:w="9640" w:type="dxa"/>
          </w:tcPr>
          <w:p w:rsidR="00E3652F" w:rsidRDefault="00E3652F"/>
        </w:tc>
      </w:tr>
      <w:tr w:rsidR="00E3652F">
        <w:trPr>
          <w:trHeight w:hRule="exact" w:val="304"/>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Приемы увеличения эффективности рекламного обращения</w:t>
            </w:r>
          </w:p>
        </w:tc>
      </w:tr>
      <w:tr w:rsidR="00E3652F">
        <w:trPr>
          <w:trHeight w:hRule="exact" w:val="1907"/>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3652F" w:rsidRDefault="003D14E0">
            <w:pPr>
              <w:spacing w:after="0" w:line="240" w:lineRule="auto"/>
              <w:jc w:val="both"/>
              <w:rPr>
                <w:sz w:val="24"/>
                <w:szCs w:val="24"/>
              </w:rPr>
            </w:pPr>
            <w:r>
              <w:rPr>
                <w:rFonts w:ascii="Times New Roman" w:hAnsi="Times New Roman" w:cs="Times New Roman"/>
                <w:color w:val="000000"/>
                <w:sz w:val="24"/>
                <w:szCs w:val="24"/>
              </w:rPr>
              <w:t>1.Наличие уникального торгового предложения (УТП) в рекламе.</w:t>
            </w:r>
          </w:p>
          <w:p w:rsidR="00E3652F" w:rsidRDefault="003D14E0">
            <w:pPr>
              <w:spacing w:after="0" w:line="240" w:lineRule="auto"/>
              <w:jc w:val="both"/>
              <w:rPr>
                <w:sz w:val="24"/>
                <w:szCs w:val="24"/>
              </w:rPr>
            </w:pPr>
            <w:r>
              <w:rPr>
                <w:rFonts w:ascii="Times New Roman" w:hAnsi="Times New Roman" w:cs="Times New Roman"/>
                <w:color w:val="000000"/>
                <w:sz w:val="24"/>
                <w:szCs w:val="24"/>
              </w:rPr>
              <w:t>2.Учет среды восприятия рекламы при разработке креатива.</w:t>
            </w:r>
          </w:p>
          <w:p w:rsidR="00E3652F" w:rsidRDefault="003D14E0">
            <w:pPr>
              <w:spacing w:after="0" w:line="240" w:lineRule="auto"/>
              <w:jc w:val="both"/>
              <w:rPr>
                <w:sz w:val="24"/>
                <w:szCs w:val="24"/>
              </w:rPr>
            </w:pPr>
            <w:r>
              <w:rPr>
                <w:rFonts w:ascii="Times New Roman" w:hAnsi="Times New Roman" w:cs="Times New Roman"/>
                <w:color w:val="000000"/>
                <w:sz w:val="24"/>
                <w:szCs w:val="24"/>
              </w:rPr>
              <w:t>3.Серийность в рекламе.</w:t>
            </w:r>
          </w:p>
          <w:p w:rsidR="00E3652F" w:rsidRDefault="003D14E0">
            <w:pPr>
              <w:spacing w:after="0" w:line="240" w:lineRule="auto"/>
              <w:jc w:val="both"/>
              <w:rPr>
                <w:sz w:val="24"/>
                <w:szCs w:val="24"/>
              </w:rPr>
            </w:pPr>
            <w:r>
              <w:rPr>
                <w:rFonts w:ascii="Times New Roman" w:hAnsi="Times New Roman" w:cs="Times New Roman"/>
                <w:color w:val="000000"/>
                <w:sz w:val="24"/>
                <w:szCs w:val="24"/>
              </w:rPr>
              <w:t>4.Приемы: юмор, шок, метафора, лаконичность, динамика, эмоциональность, прием виртуальной прибавочной стоимости, эротизация.</w:t>
            </w:r>
          </w:p>
          <w:p w:rsidR="00E3652F" w:rsidRDefault="003D14E0">
            <w:pPr>
              <w:spacing w:after="0" w:line="240" w:lineRule="auto"/>
              <w:jc w:val="both"/>
              <w:rPr>
                <w:sz w:val="24"/>
                <w:szCs w:val="24"/>
              </w:rPr>
            </w:pPr>
            <w:r>
              <w:rPr>
                <w:rFonts w:ascii="Times New Roman" w:hAnsi="Times New Roman" w:cs="Times New Roman"/>
                <w:color w:val="000000"/>
                <w:sz w:val="24"/>
                <w:szCs w:val="24"/>
              </w:rPr>
              <w:t>5.Применение приемов NLP-програмирования.</w:t>
            </w:r>
          </w:p>
        </w:tc>
      </w:tr>
      <w:tr w:rsidR="00E3652F">
        <w:trPr>
          <w:trHeight w:hRule="exact" w:val="277"/>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3652F">
        <w:trPr>
          <w:trHeight w:hRule="exact" w:val="147"/>
        </w:trPr>
        <w:tc>
          <w:tcPr>
            <w:tcW w:w="9640" w:type="dxa"/>
          </w:tcPr>
          <w:p w:rsidR="00E3652F" w:rsidRDefault="00E3652F"/>
        </w:tc>
      </w:tr>
      <w:tr w:rsidR="00E3652F">
        <w:trPr>
          <w:trHeight w:hRule="exact" w:val="585"/>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Особенности разработки рекламного продукта для основных медиаканалов и директ -мейл Телереклама</w:t>
            </w:r>
          </w:p>
        </w:tc>
      </w:tr>
      <w:tr w:rsidR="00E3652F">
        <w:trPr>
          <w:trHeight w:hRule="exact" w:val="21"/>
        </w:trPr>
        <w:tc>
          <w:tcPr>
            <w:tcW w:w="9640" w:type="dxa"/>
          </w:tcPr>
          <w:p w:rsidR="00E3652F" w:rsidRDefault="00E3652F"/>
        </w:tc>
      </w:tr>
      <w:tr w:rsidR="00E3652F">
        <w:trPr>
          <w:trHeight w:hRule="exact" w:val="1050"/>
        </w:trPr>
        <w:tc>
          <w:tcPr>
            <w:tcW w:w="9654" w:type="dxa"/>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Вопросы для осуждения:</w:t>
            </w:r>
          </w:p>
          <w:p w:rsidR="00E3652F" w:rsidRDefault="003D14E0">
            <w:pPr>
              <w:spacing w:after="0" w:line="240" w:lineRule="auto"/>
              <w:rPr>
                <w:sz w:val="24"/>
                <w:szCs w:val="24"/>
              </w:rPr>
            </w:pPr>
            <w:r>
              <w:rPr>
                <w:rFonts w:ascii="Times New Roman" w:hAnsi="Times New Roman" w:cs="Times New Roman"/>
                <w:color w:val="000000"/>
                <w:sz w:val="24"/>
                <w:szCs w:val="24"/>
              </w:rPr>
              <w:t>1.Телереклама: особенности восприятия, задачи разработчика, приемы разработки.</w:t>
            </w:r>
          </w:p>
          <w:p w:rsidR="00E3652F" w:rsidRDefault="003D14E0">
            <w:pPr>
              <w:spacing w:after="0" w:line="240" w:lineRule="auto"/>
              <w:rPr>
                <w:sz w:val="24"/>
                <w:szCs w:val="24"/>
              </w:rPr>
            </w:pPr>
            <w:r>
              <w:rPr>
                <w:rFonts w:ascii="Times New Roman" w:hAnsi="Times New Roman" w:cs="Times New Roman"/>
                <w:color w:val="000000"/>
                <w:sz w:val="24"/>
                <w:szCs w:val="24"/>
              </w:rPr>
              <w:t>2.Радиореклама: особенности восприятия, задачи разработчика, приемы разработки.</w:t>
            </w:r>
          </w:p>
        </w:tc>
      </w:tr>
    </w:tbl>
    <w:p w:rsidR="00E3652F" w:rsidRDefault="003D14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52F">
        <w:trPr>
          <w:trHeight w:hRule="exact" w:val="1396"/>
        </w:trPr>
        <w:tc>
          <w:tcPr>
            <w:tcW w:w="9654" w:type="dxa"/>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lastRenderedPageBreak/>
              <w:t>3.Реклама в прессе: особенности восприятия, задачи разработчика, приемы разработки.</w:t>
            </w:r>
          </w:p>
          <w:p w:rsidR="00E3652F" w:rsidRDefault="003D14E0">
            <w:pPr>
              <w:spacing w:after="0" w:line="240" w:lineRule="auto"/>
              <w:rPr>
                <w:sz w:val="24"/>
                <w:szCs w:val="24"/>
              </w:rPr>
            </w:pPr>
            <w:r>
              <w:rPr>
                <w:rFonts w:ascii="Times New Roman" w:hAnsi="Times New Roman" w:cs="Times New Roman"/>
                <w:color w:val="000000"/>
                <w:sz w:val="24"/>
                <w:szCs w:val="24"/>
              </w:rPr>
              <w:t>4.Наружная и транзитная реклама: условия восприятия и воздействия, задачи разработчика, приемы разработки.</w:t>
            </w:r>
          </w:p>
          <w:p w:rsidR="00E3652F" w:rsidRDefault="003D14E0">
            <w:pPr>
              <w:spacing w:after="0" w:line="240" w:lineRule="auto"/>
              <w:rPr>
                <w:sz w:val="24"/>
                <w:szCs w:val="24"/>
              </w:rPr>
            </w:pPr>
            <w:r>
              <w:rPr>
                <w:rFonts w:ascii="Times New Roman" w:hAnsi="Times New Roman" w:cs="Times New Roman"/>
                <w:color w:val="000000"/>
                <w:sz w:val="24"/>
                <w:szCs w:val="24"/>
              </w:rPr>
              <w:t>5.Директ-мейл: особенности восприятия, задачи разработчика, приемы разработки конверта, письма и вложений.</w:t>
            </w:r>
          </w:p>
        </w:tc>
      </w:tr>
      <w:tr w:rsidR="00E3652F">
        <w:trPr>
          <w:trHeight w:hRule="exact" w:val="8"/>
        </w:trPr>
        <w:tc>
          <w:tcPr>
            <w:tcW w:w="9640" w:type="dxa"/>
          </w:tcPr>
          <w:p w:rsidR="00E3652F" w:rsidRDefault="00E3652F"/>
        </w:tc>
      </w:tr>
      <w:tr w:rsidR="00E3652F">
        <w:trPr>
          <w:trHeight w:hRule="exact" w:val="314"/>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PR-текст: понятие, сущностные характеристики PR</w:t>
            </w:r>
          </w:p>
        </w:tc>
      </w:tr>
      <w:tr w:rsidR="00E3652F">
        <w:trPr>
          <w:trHeight w:hRule="exact" w:val="21"/>
        </w:trPr>
        <w:tc>
          <w:tcPr>
            <w:tcW w:w="9640" w:type="dxa"/>
          </w:tcPr>
          <w:p w:rsidR="00E3652F" w:rsidRDefault="00E3652F"/>
        </w:tc>
      </w:tr>
      <w:tr w:rsidR="00E3652F">
        <w:trPr>
          <w:trHeight w:hRule="exact" w:val="1396"/>
        </w:trPr>
        <w:tc>
          <w:tcPr>
            <w:tcW w:w="9654" w:type="dxa"/>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Вопросы для обсуждения:</w:t>
            </w:r>
          </w:p>
          <w:p w:rsidR="00E3652F" w:rsidRDefault="003D14E0">
            <w:pPr>
              <w:spacing w:after="0" w:line="240" w:lineRule="auto"/>
              <w:rPr>
                <w:sz w:val="24"/>
                <w:szCs w:val="24"/>
              </w:rPr>
            </w:pPr>
            <w:r>
              <w:rPr>
                <w:rFonts w:ascii="Times New Roman" w:hAnsi="Times New Roman" w:cs="Times New Roman"/>
                <w:color w:val="000000"/>
                <w:sz w:val="24"/>
                <w:szCs w:val="24"/>
              </w:rPr>
              <w:t>1.PR – текст и тексты смежных коммуникационных сфер (реклама и журналистика). Понятие информации и PR- информации.</w:t>
            </w:r>
          </w:p>
          <w:p w:rsidR="00E3652F" w:rsidRDefault="003D14E0">
            <w:pPr>
              <w:spacing w:after="0" w:line="240" w:lineRule="auto"/>
              <w:rPr>
                <w:sz w:val="24"/>
                <w:szCs w:val="24"/>
              </w:rPr>
            </w:pPr>
            <w:r>
              <w:rPr>
                <w:rFonts w:ascii="Times New Roman" w:hAnsi="Times New Roman" w:cs="Times New Roman"/>
                <w:color w:val="000000"/>
                <w:sz w:val="24"/>
                <w:szCs w:val="24"/>
              </w:rPr>
              <w:t>2.Характеристики и отличительные качества информации и PR- информации.</w:t>
            </w:r>
          </w:p>
          <w:p w:rsidR="00E3652F" w:rsidRDefault="003D14E0">
            <w:pPr>
              <w:spacing w:after="0" w:line="240" w:lineRule="auto"/>
              <w:rPr>
                <w:sz w:val="24"/>
                <w:szCs w:val="24"/>
              </w:rPr>
            </w:pPr>
            <w:r>
              <w:rPr>
                <w:rFonts w:ascii="Times New Roman" w:hAnsi="Times New Roman" w:cs="Times New Roman"/>
                <w:color w:val="000000"/>
                <w:sz w:val="24"/>
                <w:szCs w:val="24"/>
              </w:rPr>
              <w:t>3.PR- информация в публичных коммуникациях.</w:t>
            </w:r>
          </w:p>
        </w:tc>
      </w:tr>
      <w:tr w:rsidR="00E3652F">
        <w:trPr>
          <w:trHeight w:hRule="exact" w:val="8"/>
        </w:trPr>
        <w:tc>
          <w:tcPr>
            <w:tcW w:w="9640" w:type="dxa"/>
          </w:tcPr>
          <w:p w:rsidR="00E3652F" w:rsidRDefault="00E3652F"/>
        </w:tc>
      </w:tr>
      <w:tr w:rsidR="00E3652F">
        <w:trPr>
          <w:trHeight w:hRule="exact" w:val="314"/>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Общая типология PR-текстов и PR –документов</w:t>
            </w:r>
          </w:p>
        </w:tc>
      </w:tr>
      <w:tr w:rsidR="00E3652F">
        <w:trPr>
          <w:trHeight w:hRule="exact" w:val="21"/>
        </w:trPr>
        <w:tc>
          <w:tcPr>
            <w:tcW w:w="9640" w:type="dxa"/>
          </w:tcPr>
          <w:p w:rsidR="00E3652F" w:rsidRDefault="00E3652F"/>
        </w:tc>
      </w:tr>
      <w:tr w:rsidR="00E3652F">
        <w:trPr>
          <w:trHeight w:hRule="exact" w:val="1937"/>
        </w:trPr>
        <w:tc>
          <w:tcPr>
            <w:tcW w:w="9654" w:type="dxa"/>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Вопросы для обсуждения:</w:t>
            </w:r>
          </w:p>
          <w:p w:rsidR="00E3652F" w:rsidRDefault="003D14E0">
            <w:pPr>
              <w:spacing w:after="0" w:line="240" w:lineRule="auto"/>
              <w:rPr>
                <w:sz w:val="24"/>
                <w:szCs w:val="24"/>
              </w:rPr>
            </w:pPr>
            <w:r>
              <w:rPr>
                <w:rFonts w:ascii="Times New Roman" w:hAnsi="Times New Roman" w:cs="Times New Roman"/>
                <w:color w:val="000000"/>
                <w:sz w:val="24"/>
                <w:szCs w:val="24"/>
              </w:rPr>
              <w:t>1.Проблемы классификации и принципы типологии PR-текстов.</w:t>
            </w:r>
          </w:p>
          <w:p w:rsidR="00E3652F" w:rsidRDefault="003D14E0">
            <w:pPr>
              <w:spacing w:after="0" w:line="240" w:lineRule="auto"/>
              <w:rPr>
                <w:sz w:val="24"/>
                <w:szCs w:val="24"/>
              </w:rPr>
            </w:pPr>
            <w:r>
              <w:rPr>
                <w:rFonts w:ascii="Times New Roman" w:hAnsi="Times New Roman" w:cs="Times New Roman"/>
                <w:color w:val="000000"/>
                <w:sz w:val="24"/>
                <w:szCs w:val="24"/>
              </w:rPr>
              <w:t>2.Специфика жанрообразования в письменных PR-коммуникациях.</w:t>
            </w:r>
          </w:p>
          <w:p w:rsidR="00E3652F" w:rsidRDefault="003D14E0">
            <w:pPr>
              <w:spacing w:after="0" w:line="240" w:lineRule="auto"/>
              <w:rPr>
                <w:sz w:val="24"/>
                <w:szCs w:val="24"/>
              </w:rPr>
            </w:pPr>
            <w:r>
              <w:rPr>
                <w:rFonts w:ascii="Times New Roman" w:hAnsi="Times New Roman" w:cs="Times New Roman"/>
                <w:color w:val="000000"/>
                <w:sz w:val="24"/>
                <w:szCs w:val="24"/>
              </w:rPr>
              <w:t>3.Жанровое своеобразие комбинированных, медиатекстов и смежных PR-текстов.</w:t>
            </w:r>
          </w:p>
          <w:p w:rsidR="00E3652F" w:rsidRDefault="003D14E0">
            <w:pPr>
              <w:spacing w:after="0" w:line="240" w:lineRule="auto"/>
              <w:rPr>
                <w:sz w:val="24"/>
                <w:szCs w:val="24"/>
              </w:rPr>
            </w:pPr>
            <w:r>
              <w:rPr>
                <w:rFonts w:ascii="Times New Roman" w:hAnsi="Times New Roman" w:cs="Times New Roman"/>
                <w:color w:val="000000"/>
                <w:sz w:val="24"/>
                <w:szCs w:val="24"/>
              </w:rPr>
              <w:t>4.Комбинированные PR-тексты (пресс-кит, буклет, листовка, ньюслеттер).</w:t>
            </w:r>
          </w:p>
          <w:p w:rsidR="00E3652F" w:rsidRDefault="003D14E0">
            <w:pPr>
              <w:spacing w:after="0" w:line="240" w:lineRule="auto"/>
              <w:rPr>
                <w:sz w:val="24"/>
                <w:szCs w:val="24"/>
              </w:rPr>
            </w:pPr>
            <w:r>
              <w:rPr>
                <w:rFonts w:ascii="Times New Roman" w:hAnsi="Times New Roman" w:cs="Times New Roman"/>
                <w:color w:val="000000"/>
                <w:sz w:val="24"/>
                <w:szCs w:val="24"/>
              </w:rPr>
              <w:t>5.Медиатексты (имиджевая статья, имиджевое интервью).</w:t>
            </w:r>
          </w:p>
          <w:p w:rsidR="00E3652F" w:rsidRDefault="003D14E0">
            <w:pPr>
              <w:spacing w:after="0" w:line="240" w:lineRule="auto"/>
              <w:rPr>
                <w:sz w:val="24"/>
                <w:szCs w:val="24"/>
              </w:rPr>
            </w:pPr>
            <w:r>
              <w:rPr>
                <w:rFonts w:ascii="Times New Roman" w:hAnsi="Times New Roman" w:cs="Times New Roman"/>
                <w:color w:val="000000"/>
                <w:sz w:val="24"/>
                <w:szCs w:val="24"/>
              </w:rPr>
              <w:t>6.Смежные PR-тексты (слоган, резюме, пресс-ревю).</w:t>
            </w:r>
          </w:p>
        </w:tc>
      </w:tr>
      <w:tr w:rsidR="00E3652F">
        <w:trPr>
          <w:trHeight w:hRule="exact" w:val="8"/>
        </w:trPr>
        <w:tc>
          <w:tcPr>
            <w:tcW w:w="9640" w:type="dxa"/>
          </w:tcPr>
          <w:p w:rsidR="00E3652F" w:rsidRDefault="00E3652F"/>
        </w:tc>
      </w:tr>
      <w:tr w:rsidR="00E3652F">
        <w:trPr>
          <w:trHeight w:hRule="exact" w:val="314"/>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Семиотика и PR-текст Понятие семиотики.</w:t>
            </w:r>
          </w:p>
        </w:tc>
      </w:tr>
      <w:tr w:rsidR="00E3652F">
        <w:trPr>
          <w:trHeight w:hRule="exact" w:val="21"/>
        </w:trPr>
        <w:tc>
          <w:tcPr>
            <w:tcW w:w="9640" w:type="dxa"/>
          </w:tcPr>
          <w:p w:rsidR="00E3652F" w:rsidRDefault="00E3652F"/>
        </w:tc>
      </w:tr>
      <w:tr w:rsidR="00E3652F">
        <w:trPr>
          <w:trHeight w:hRule="exact" w:val="1125"/>
        </w:trPr>
        <w:tc>
          <w:tcPr>
            <w:tcW w:w="9654" w:type="dxa"/>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Вопросы для обсуждения:</w:t>
            </w:r>
          </w:p>
          <w:p w:rsidR="00E3652F" w:rsidRDefault="003D14E0">
            <w:pPr>
              <w:spacing w:after="0" w:line="240" w:lineRule="auto"/>
              <w:rPr>
                <w:sz w:val="24"/>
                <w:szCs w:val="24"/>
              </w:rPr>
            </w:pPr>
            <w:r>
              <w:rPr>
                <w:rFonts w:ascii="Times New Roman" w:hAnsi="Times New Roman" w:cs="Times New Roman"/>
                <w:color w:val="000000"/>
                <w:sz w:val="24"/>
                <w:szCs w:val="24"/>
              </w:rPr>
              <w:t>1.Типы знаков.</w:t>
            </w:r>
          </w:p>
          <w:p w:rsidR="00E3652F" w:rsidRDefault="003D14E0">
            <w:pPr>
              <w:spacing w:after="0" w:line="240" w:lineRule="auto"/>
              <w:rPr>
                <w:sz w:val="24"/>
                <w:szCs w:val="24"/>
              </w:rPr>
            </w:pPr>
            <w:r>
              <w:rPr>
                <w:rFonts w:ascii="Times New Roman" w:hAnsi="Times New Roman" w:cs="Times New Roman"/>
                <w:color w:val="000000"/>
                <w:sz w:val="24"/>
                <w:szCs w:val="24"/>
              </w:rPr>
              <w:t>2.Коннативная семиотика.</w:t>
            </w:r>
          </w:p>
          <w:p w:rsidR="00E3652F" w:rsidRDefault="003D14E0">
            <w:pPr>
              <w:spacing w:after="0" w:line="240" w:lineRule="auto"/>
              <w:rPr>
                <w:sz w:val="24"/>
                <w:szCs w:val="24"/>
              </w:rPr>
            </w:pPr>
            <w:r>
              <w:rPr>
                <w:rFonts w:ascii="Times New Roman" w:hAnsi="Times New Roman" w:cs="Times New Roman"/>
                <w:color w:val="000000"/>
                <w:sz w:val="24"/>
                <w:szCs w:val="24"/>
              </w:rPr>
              <w:t>3.Коннативная семиотика PR-текстов.</w:t>
            </w:r>
          </w:p>
        </w:tc>
      </w:tr>
      <w:tr w:rsidR="00E3652F">
        <w:trPr>
          <w:trHeight w:hRule="exact" w:val="8"/>
        </w:trPr>
        <w:tc>
          <w:tcPr>
            <w:tcW w:w="9640" w:type="dxa"/>
          </w:tcPr>
          <w:p w:rsidR="00E3652F" w:rsidRDefault="00E3652F"/>
        </w:tc>
      </w:tr>
      <w:tr w:rsidR="00E3652F">
        <w:trPr>
          <w:trHeight w:hRule="exact" w:val="314"/>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Основные этапы создания и редактирования PR-текста</w:t>
            </w:r>
          </w:p>
        </w:tc>
      </w:tr>
      <w:tr w:rsidR="00E3652F">
        <w:trPr>
          <w:trHeight w:hRule="exact" w:val="21"/>
        </w:trPr>
        <w:tc>
          <w:tcPr>
            <w:tcW w:w="9640" w:type="dxa"/>
          </w:tcPr>
          <w:p w:rsidR="00E3652F" w:rsidRDefault="00E3652F"/>
        </w:tc>
      </w:tr>
      <w:tr w:rsidR="00E3652F">
        <w:trPr>
          <w:trHeight w:hRule="exact" w:val="1666"/>
        </w:trPr>
        <w:tc>
          <w:tcPr>
            <w:tcW w:w="9654" w:type="dxa"/>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Вопросы для обсуждения:</w:t>
            </w:r>
          </w:p>
          <w:p w:rsidR="00E3652F" w:rsidRDefault="003D14E0">
            <w:pPr>
              <w:spacing w:after="0" w:line="240" w:lineRule="auto"/>
              <w:rPr>
                <w:sz w:val="24"/>
                <w:szCs w:val="24"/>
              </w:rPr>
            </w:pPr>
            <w:r>
              <w:rPr>
                <w:rFonts w:ascii="Times New Roman" w:hAnsi="Times New Roman" w:cs="Times New Roman"/>
                <w:color w:val="000000"/>
                <w:sz w:val="24"/>
                <w:szCs w:val="24"/>
              </w:rPr>
              <w:t>1. Предтекстовая стадия.</w:t>
            </w:r>
          </w:p>
          <w:p w:rsidR="00E3652F" w:rsidRDefault="003D14E0">
            <w:pPr>
              <w:spacing w:after="0" w:line="240" w:lineRule="auto"/>
              <w:rPr>
                <w:sz w:val="24"/>
                <w:szCs w:val="24"/>
              </w:rPr>
            </w:pPr>
            <w:r>
              <w:rPr>
                <w:rFonts w:ascii="Times New Roman" w:hAnsi="Times New Roman" w:cs="Times New Roman"/>
                <w:color w:val="000000"/>
                <w:sz w:val="24"/>
                <w:szCs w:val="24"/>
              </w:rPr>
              <w:t>2. Текстовая стадия.</w:t>
            </w:r>
          </w:p>
          <w:p w:rsidR="00E3652F" w:rsidRDefault="003D14E0">
            <w:pPr>
              <w:spacing w:after="0" w:line="240" w:lineRule="auto"/>
              <w:rPr>
                <w:sz w:val="24"/>
                <w:szCs w:val="24"/>
              </w:rPr>
            </w:pPr>
            <w:r>
              <w:rPr>
                <w:rFonts w:ascii="Times New Roman" w:hAnsi="Times New Roman" w:cs="Times New Roman"/>
                <w:color w:val="000000"/>
                <w:sz w:val="24"/>
                <w:szCs w:val="24"/>
              </w:rPr>
              <w:t>3.  Редактирование текста.</w:t>
            </w:r>
          </w:p>
          <w:p w:rsidR="00E3652F" w:rsidRDefault="003D14E0">
            <w:pPr>
              <w:spacing w:after="0" w:line="240" w:lineRule="auto"/>
              <w:rPr>
                <w:sz w:val="24"/>
                <w:szCs w:val="24"/>
              </w:rPr>
            </w:pPr>
            <w:r>
              <w:rPr>
                <w:rFonts w:ascii="Times New Roman" w:hAnsi="Times New Roman" w:cs="Times New Roman"/>
                <w:color w:val="000000"/>
                <w:sz w:val="24"/>
                <w:szCs w:val="24"/>
              </w:rPr>
              <w:t>4. Общая методика правки текста.</w:t>
            </w:r>
          </w:p>
          <w:p w:rsidR="00E3652F" w:rsidRDefault="003D14E0">
            <w:pPr>
              <w:spacing w:after="0" w:line="240" w:lineRule="auto"/>
              <w:rPr>
                <w:sz w:val="24"/>
                <w:szCs w:val="24"/>
              </w:rPr>
            </w:pPr>
            <w:r>
              <w:rPr>
                <w:rFonts w:ascii="Times New Roman" w:hAnsi="Times New Roman" w:cs="Times New Roman"/>
                <w:color w:val="000000"/>
                <w:sz w:val="24"/>
                <w:szCs w:val="24"/>
              </w:rPr>
              <w:t>5. Общие правила подготовки PR-текстов.</w:t>
            </w:r>
          </w:p>
        </w:tc>
      </w:tr>
      <w:tr w:rsidR="00E3652F">
        <w:trPr>
          <w:trHeight w:hRule="exact" w:val="8"/>
        </w:trPr>
        <w:tc>
          <w:tcPr>
            <w:tcW w:w="9640" w:type="dxa"/>
          </w:tcPr>
          <w:p w:rsidR="00E3652F" w:rsidRDefault="00E3652F"/>
        </w:tc>
      </w:tr>
      <w:tr w:rsidR="00E3652F">
        <w:trPr>
          <w:trHeight w:hRule="exact" w:val="314"/>
        </w:trPr>
        <w:tc>
          <w:tcPr>
            <w:tcW w:w="9654" w:type="dxa"/>
            <w:shd w:val="clear" w:color="000000" w:fill="FFFFFF"/>
            <w:tcMar>
              <w:left w:w="34" w:type="dxa"/>
              <w:right w:w="34" w:type="dxa"/>
            </w:tcMar>
          </w:tcPr>
          <w:p w:rsidR="00E3652F" w:rsidRDefault="003D14E0">
            <w:pPr>
              <w:spacing w:after="0" w:line="240" w:lineRule="auto"/>
              <w:jc w:val="center"/>
              <w:rPr>
                <w:sz w:val="24"/>
                <w:szCs w:val="24"/>
              </w:rPr>
            </w:pPr>
            <w:r>
              <w:rPr>
                <w:rFonts w:ascii="Times New Roman" w:hAnsi="Times New Roman" w:cs="Times New Roman"/>
                <w:b/>
                <w:color w:val="000000"/>
                <w:sz w:val="24"/>
                <w:szCs w:val="24"/>
              </w:rPr>
              <w:t>Психолингвистические аспекты содержания PR-текстов</w:t>
            </w:r>
          </w:p>
        </w:tc>
      </w:tr>
      <w:tr w:rsidR="00E3652F">
        <w:trPr>
          <w:trHeight w:hRule="exact" w:val="21"/>
        </w:trPr>
        <w:tc>
          <w:tcPr>
            <w:tcW w:w="9640" w:type="dxa"/>
          </w:tcPr>
          <w:p w:rsidR="00E3652F" w:rsidRDefault="00E3652F"/>
        </w:tc>
      </w:tr>
      <w:tr w:rsidR="00E3652F">
        <w:trPr>
          <w:trHeight w:hRule="exact" w:val="1396"/>
        </w:trPr>
        <w:tc>
          <w:tcPr>
            <w:tcW w:w="9654" w:type="dxa"/>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Вопросы для обсуждения:</w:t>
            </w:r>
          </w:p>
          <w:p w:rsidR="00E3652F" w:rsidRDefault="003D14E0">
            <w:pPr>
              <w:spacing w:after="0" w:line="240" w:lineRule="auto"/>
              <w:rPr>
                <w:sz w:val="24"/>
                <w:szCs w:val="24"/>
              </w:rPr>
            </w:pPr>
            <w:r>
              <w:rPr>
                <w:rFonts w:ascii="Times New Roman" w:hAnsi="Times New Roman" w:cs="Times New Roman"/>
                <w:color w:val="000000"/>
                <w:sz w:val="24"/>
                <w:szCs w:val="24"/>
              </w:rPr>
              <w:t>1.Цельность и связность как основные текстовые категории.</w:t>
            </w:r>
          </w:p>
          <w:p w:rsidR="00E3652F" w:rsidRDefault="003D14E0">
            <w:pPr>
              <w:spacing w:after="0" w:line="240" w:lineRule="auto"/>
              <w:rPr>
                <w:sz w:val="24"/>
                <w:szCs w:val="24"/>
              </w:rPr>
            </w:pPr>
            <w:r>
              <w:rPr>
                <w:rFonts w:ascii="Times New Roman" w:hAnsi="Times New Roman" w:cs="Times New Roman"/>
                <w:color w:val="000000"/>
                <w:sz w:val="24"/>
                <w:szCs w:val="24"/>
              </w:rPr>
              <w:t>2.Нарушение цельности в PR-текстах.</w:t>
            </w:r>
          </w:p>
          <w:p w:rsidR="00E3652F" w:rsidRDefault="003D14E0">
            <w:pPr>
              <w:spacing w:after="0" w:line="240" w:lineRule="auto"/>
              <w:rPr>
                <w:sz w:val="24"/>
                <w:szCs w:val="24"/>
              </w:rPr>
            </w:pPr>
            <w:r>
              <w:rPr>
                <w:rFonts w:ascii="Times New Roman" w:hAnsi="Times New Roman" w:cs="Times New Roman"/>
                <w:color w:val="000000"/>
                <w:sz w:val="24"/>
                <w:szCs w:val="24"/>
              </w:rPr>
              <w:t>3.Психолингвистические механизмы восприятия и понимания текста</w:t>
            </w:r>
          </w:p>
        </w:tc>
      </w:tr>
    </w:tbl>
    <w:p w:rsidR="00E3652F" w:rsidRDefault="003D14E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3652F">
        <w:trPr>
          <w:trHeight w:hRule="exact" w:val="855"/>
        </w:trPr>
        <w:tc>
          <w:tcPr>
            <w:tcW w:w="9654" w:type="dxa"/>
            <w:gridSpan w:val="2"/>
            <w:shd w:val="clear" w:color="000000" w:fill="FFFFFF"/>
            <w:tcMar>
              <w:left w:w="34" w:type="dxa"/>
              <w:right w:w="34" w:type="dxa"/>
            </w:tcMar>
          </w:tcPr>
          <w:p w:rsidR="00E3652F" w:rsidRDefault="00E3652F">
            <w:pPr>
              <w:spacing w:after="0" w:line="240" w:lineRule="auto"/>
              <w:rPr>
                <w:sz w:val="24"/>
                <w:szCs w:val="24"/>
              </w:rPr>
            </w:pPr>
          </w:p>
          <w:p w:rsidR="00E3652F" w:rsidRDefault="003D14E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3652F">
        <w:trPr>
          <w:trHeight w:hRule="exact" w:val="4912"/>
        </w:trPr>
        <w:tc>
          <w:tcPr>
            <w:tcW w:w="9654" w:type="dxa"/>
            <w:gridSpan w:val="2"/>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«Работа с текстами в рекламе и связях с общественностью» / Попова О.В.. – Омск: Изд-во Омской гуманитарной академии, 2022.</w:t>
            </w:r>
          </w:p>
          <w:p w:rsidR="00E3652F" w:rsidRDefault="003D14E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3652F" w:rsidRDefault="003D14E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652F" w:rsidRDefault="003D14E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3652F">
        <w:trPr>
          <w:trHeight w:hRule="exact" w:val="138"/>
        </w:trPr>
        <w:tc>
          <w:tcPr>
            <w:tcW w:w="285" w:type="dxa"/>
          </w:tcPr>
          <w:p w:rsidR="00E3652F" w:rsidRDefault="00E3652F"/>
        </w:tc>
        <w:tc>
          <w:tcPr>
            <w:tcW w:w="9356" w:type="dxa"/>
          </w:tcPr>
          <w:p w:rsidR="00E3652F" w:rsidRDefault="00E3652F"/>
        </w:tc>
      </w:tr>
      <w:tr w:rsidR="00E3652F">
        <w:trPr>
          <w:trHeight w:hRule="exact" w:val="855"/>
        </w:trPr>
        <w:tc>
          <w:tcPr>
            <w:tcW w:w="9654" w:type="dxa"/>
            <w:gridSpan w:val="2"/>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3652F" w:rsidRDefault="003D14E0">
            <w:pPr>
              <w:spacing w:after="0" w:line="240" w:lineRule="auto"/>
              <w:rPr>
                <w:sz w:val="24"/>
                <w:szCs w:val="24"/>
              </w:rPr>
            </w:pPr>
            <w:r>
              <w:rPr>
                <w:rFonts w:ascii="Times New Roman" w:hAnsi="Times New Roman" w:cs="Times New Roman"/>
                <w:b/>
                <w:color w:val="000000"/>
                <w:sz w:val="24"/>
                <w:szCs w:val="24"/>
              </w:rPr>
              <w:t>Основная:</w:t>
            </w:r>
          </w:p>
        </w:tc>
      </w:tr>
      <w:tr w:rsidR="00E3652F">
        <w:trPr>
          <w:trHeight w:hRule="exact" w:val="555"/>
        </w:trPr>
        <w:tc>
          <w:tcPr>
            <w:tcW w:w="9654" w:type="dxa"/>
            <w:gridSpan w:val="2"/>
            <w:shd w:val="clear" w:color="000000" w:fill="FFFFFF"/>
            <w:tcMar>
              <w:left w:w="34" w:type="dxa"/>
              <w:right w:w="34" w:type="dxa"/>
            </w:tcMar>
          </w:tcPr>
          <w:p w:rsidR="00E3652F" w:rsidRDefault="003D14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рекламного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PR-текста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Селезнева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37D02">
                <w:rPr>
                  <w:rStyle w:val="a3"/>
                </w:rPr>
                <w:t>https://urait.ru/bcode/438737</w:t>
              </w:r>
            </w:hyperlink>
            <w:r>
              <w:t xml:space="preserve"> </w:t>
            </w:r>
          </w:p>
        </w:tc>
      </w:tr>
      <w:tr w:rsidR="00E3652F">
        <w:trPr>
          <w:trHeight w:hRule="exact" w:val="826"/>
        </w:trPr>
        <w:tc>
          <w:tcPr>
            <w:tcW w:w="9654" w:type="dxa"/>
            <w:gridSpan w:val="2"/>
            <w:shd w:val="clear" w:color="000000" w:fill="FFFFFF"/>
            <w:tcMar>
              <w:left w:w="34" w:type="dxa"/>
              <w:right w:w="34" w:type="dxa"/>
            </w:tcMar>
          </w:tcPr>
          <w:p w:rsidR="00E3652F" w:rsidRDefault="003D14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рекламного</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978-5-534-05261-9.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37D02">
                <w:rPr>
                  <w:rStyle w:val="a3"/>
                </w:rPr>
                <w:t>https://urait.ru/bcode/432145</w:t>
              </w:r>
            </w:hyperlink>
            <w:r>
              <w:t xml:space="preserve"> </w:t>
            </w:r>
          </w:p>
        </w:tc>
      </w:tr>
      <w:tr w:rsidR="00E3652F">
        <w:trPr>
          <w:trHeight w:hRule="exact" w:val="277"/>
        </w:trPr>
        <w:tc>
          <w:tcPr>
            <w:tcW w:w="285" w:type="dxa"/>
          </w:tcPr>
          <w:p w:rsidR="00E3652F" w:rsidRDefault="00E3652F"/>
        </w:tc>
        <w:tc>
          <w:tcPr>
            <w:tcW w:w="9370" w:type="dxa"/>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i/>
                <w:color w:val="000000"/>
                <w:sz w:val="24"/>
                <w:szCs w:val="24"/>
              </w:rPr>
              <w:t>Дополнительная:</w:t>
            </w:r>
          </w:p>
        </w:tc>
      </w:tr>
      <w:tr w:rsidR="00E3652F">
        <w:trPr>
          <w:trHeight w:hRule="exact" w:val="26"/>
        </w:trPr>
        <w:tc>
          <w:tcPr>
            <w:tcW w:w="9654" w:type="dxa"/>
            <w:gridSpan w:val="2"/>
            <w:vMerge w:val="restart"/>
            <w:shd w:val="clear" w:color="000000" w:fill="FFFFFF"/>
            <w:tcMar>
              <w:left w:w="34" w:type="dxa"/>
              <w:right w:w="34" w:type="dxa"/>
            </w:tcMar>
          </w:tcPr>
          <w:p w:rsidR="00E3652F" w:rsidRDefault="003D14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Брендинг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Домнин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978-5-534-02980-2.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37D02">
                <w:rPr>
                  <w:rStyle w:val="a3"/>
                </w:rPr>
                <w:t>https://urait.ru/bcode/433237</w:t>
              </w:r>
            </w:hyperlink>
            <w:r>
              <w:t xml:space="preserve"> </w:t>
            </w:r>
          </w:p>
        </w:tc>
      </w:tr>
      <w:tr w:rsidR="00E3652F">
        <w:trPr>
          <w:trHeight w:hRule="exact" w:val="528"/>
        </w:trPr>
        <w:tc>
          <w:tcPr>
            <w:tcW w:w="9654" w:type="dxa"/>
            <w:gridSpan w:val="2"/>
            <w:vMerge/>
            <w:shd w:val="clear" w:color="000000" w:fill="FFFFFF"/>
            <w:tcMar>
              <w:left w:w="34" w:type="dxa"/>
              <w:right w:w="34" w:type="dxa"/>
            </w:tcMar>
          </w:tcPr>
          <w:p w:rsidR="00E3652F" w:rsidRDefault="00E3652F"/>
        </w:tc>
      </w:tr>
      <w:tr w:rsidR="00E3652F">
        <w:trPr>
          <w:trHeight w:hRule="exact" w:val="826"/>
        </w:trPr>
        <w:tc>
          <w:tcPr>
            <w:tcW w:w="9654" w:type="dxa"/>
            <w:gridSpan w:val="2"/>
            <w:shd w:val="clear" w:color="000000" w:fill="FFFFFF"/>
            <w:tcMar>
              <w:left w:w="34" w:type="dxa"/>
              <w:right w:w="34" w:type="dxa"/>
            </w:tcMar>
          </w:tcPr>
          <w:p w:rsidR="00E3652F" w:rsidRDefault="003D14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978-5-9916-9890-0.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37D02">
                <w:rPr>
                  <w:rStyle w:val="a3"/>
                </w:rPr>
                <w:t>https://urait.ru/bcode/433657</w:t>
              </w:r>
            </w:hyperlink>
            <w:r>
              <w:t xml:space="preserve"> </w:t>
            </w:r>
          </w:p>
        </w:tc>
      </w:tr>
      <w:tr w:rsidR="00E3652F">
        <w:trPr>
          <w:trHeight w:hRule="exact" w:val="585"/>
        </w:trPr>
        <w:tc>
          <w:tcPr>
            <w:tcW w:w="9654" w:type="dxa"/>
            <w:gridSpan w:val="2"/>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3652F">
        <w:trPr>
          <w:trHeight w:hRule="exact" w:val="5002"/>
        </w:trPr>
        <w:tc>
          <w:tcPr>
            <w:tcW w:w="9654" w:type="dxa"/>
            <w:gridSpan w:val="2"/>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37D02">
                <w:rPr>
                  <w:rStyle w:val="a3"/>
                  <w:rFonts w:ascii="Times New Roman" w:hAnsi="Times New Roman" w:cs="Times New Roman"/>
                  <w:sz w:val="24"/>
                  <w:szCs w:val="24"/>
                </w:rPr>
                <w:t>http://www.iprbookshop.ru</w:t>
              </w:r>
            </w:hyperlink>
          </w:p>
          <w:p w:rsidR="00E3652F" w:rsidRDefault="003D14E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37D02">
                <w:rPr>
                  <w:rStyle w:val="a3"/>
                  <w:rFonts w:ascii="Times New Roman" w:hAnsi="Times New Roman" w:cs="Times New Roman"/>
                  <w:sz w:val="24"/>
                  <w:szCs w:val="24"/>
                </w:rPr>
                <w:t>http://biblio-online.ru</w:t>
              </w:r>
            </w:hyperlink>
          </w:p>
          <w:p w:rsidR="00E3652F" w:rsidRDefault="003D14E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37D02">
                <w:rPr>
                  <w:rStyle w:val="a3"/>
                  <w:rFonts w:ascii="Times New Roman" w:hAnsi="Times New Roman" w:cs="Times New Roman"/>
                  <w:sz w:val="24"/>
                  <w:szCs w:val="24"/>
                </w:rPr>
                <w:t>http://window.edu.ru/</w:t>
              </w:r>
            </w:hyperlink>
          </w:p>
          <w:p w:rsidR="00E3652F" w:rsidRDefault="003D14E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37D02">
                <w:rPr>
                  <w:rStyle w:val="a3"/>
                  <w:rFonts w:ascii="Times New Roman" w:hAnsi="Times New Roman" w:cs="Times New Roman"/>
                  <w:sz w:val="24"/>
                  <w:szCs w:val="24"/>
                </w:rPr>
                <w:t>http://elibrary.ru</w:t>
              </w:r>
            </w:hyperlink>
          </w:p>
          <w:p w:rsidR="00E3652F" w:rsidRDefault="003D14E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37D02">
                <w:rPr>
                  <w:rStyle w:val="a3"/>
                  <w:rFonts w:ascii="Times New Roman" w:hAnsi="Times New Roman" w:cs="Times New Roman"/>
                  <w:sz w:val="24"/>
                  <w:szCs w:val="24"/>
                </w:rPr>
                <w:t>http://www.sciencedirect.com</w:t>
              </w:r>
            </w:hyperlink>
          </w:p>
          <w:p w:rsidR="00E3652F" w:rsidRDefault="003D14E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3652F" w:rsidRDefault="003D14E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37D02">
                <w:rPr>
                  <w:rStyle w:val="a3"/>
                  <w:rFonts w:ascii="Times New Roman" w:hAnsi="Times New Roman" w:cs="Times New Roman"/>
                  <w:sz w:val="24"/>
                  <w:szCs w:val="24"/>
                </w:rPr>
                <w:t>http://journals.cambridge.org</w:t>
              </w:r>
            </w:hyperlink>
          </w:p>
          <w:p w:rsidR="00E3652F" w:rsidRDefault="003D14E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37D02">
                <w:rPr>
                  <w:rStyle w:val="a3"/>
                  <w:rFonts w:ascii="Times New Roman" w:hAnsi="Times New Roman" w:cs="Times New Roman"/>
                  <w:sz w:val="24"/>
                  <w:szCs w:val="24"/>
                </w:rPr>
                <w:t>http://www.oxfordjoumals.org</w:t>
              </w:r>
            </w:hyperlink>
          </w:p>
          <w:p w:rsidR="00E3652F" w:rsidRDefault="003D14E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37D02">
                <w:rPr>
                  <w:rStyle w:val="a3"/>
                  <w:rFonts w:ascii="Times New Roman" w:hAnsi="Times New Roman" w:cs="Times New Roman"/>
                  <w:sz w:val="24"/>
                  <w:szCs w:val="24"/>
                </w:rPr>
                <w:t>http://dic.academic.ru/</w:t>
              </w:r>
            </w:hyperlink>
          </w:p>
          <w:p w:rsidR="00E3652F" w:rsidRDefault="003D14E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37D02">
                <w:rPr>
                  <w:rStyle w:val="a3"/>
                  <w:rFonts w:ascii="Times New Roman" w:hAnsi="Times New Roman" w:cs="Times New Roman"/>
                  <w:sz w:val="24"/>
                  <w:szCs w:val="24"/>
                </w:rPr>
                <w:t>http://www.benran.ru</w:t>
              </w:r>
            </w:hyperlink>
          </w:p>
          <w:p w:rsidR="00E3652F" w:rsidRDefault="003D14E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37D02">
                <w:rPr>
                  <w:rStyle w:val="a3"/>
                  <w:rFonts w:ascii="Times New Roman" w:hAnsi="Times New Roman" w:cs="Times New Roman"/>
                  <w:sz w:val="24"/>
                  <w:szCs w:val="24"/>
                </w:rPr>
                <w:t>http://www.gks.ru</w:t>
              </w:r>
            </w:hyperlink>
          </w:p>
          <w:p w:rsidR="00E3652F" w:rsidRDefault="003D14E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37D02">
                <w:rPr>
                  <w:rStyle w:val="a3"/>
                  <w:rFonts w:ascii="Times New Roman" w:hAnsi="Times New Roman" w:cs="Times New Roman"/>
                  <w:sz w:val="24"/>
                  <w:szCs w:val="24"/>
                </w:rPr>
                <w:t>http://diss.rsl.ru</w:t>
              </w:r>
            </w:hyperlink>
          </w:p>
          <w:p w:rsidR="00E3652F" w:rsidRDefault="003D14E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37D02">
                <w:rPr>
                  <w:rStyle w:val="a3"/>
                  <w:rFonts w:ascii="Times New Roman" w:hAnsi="Times New Roman" w:cs="Times New Roman"/>
                  <w:sz w:val="24"/>
                  <w:szCs w:val="24"/>
                </w:rPr>
                <w:t>http://ru.spinform.ru</w:t>
              </w:r>
            </w:hyperlink>
          </w:p>
          <w:p w:rsidR="00E3652F" w:rsidRDefault="003D14E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E3652F" w:rsidRDefault="003D14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52F">
        <w:trPr>
          <w:trHeight w:hRule="exact" w:val="4882"/>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3652F" w:rsidRDefault="003D14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3652F">
        <w:trPr>
          <w:trHeight w:hRule="exact" w:val="314"/>
        </w:trPr>
        <w:tc>
          <w:tcPr>
            <w:tcW w:w="9654" w:type="dxa"/>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3652F">
        <w:trPr>
          <w:trHeight w:hRule="exact" w:val="10194"/>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3652F" w:rsidRDefault="003D14E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3652F" w:rsidRDefault="003D14E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3652F" w:rsidRDefault="003D14E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3652F" w:rsidRDefault="003D14E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3652F" w:rsidRDefault="003D14E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3652F" w:rsidRDefault="003D14E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3652F" w:rsidRDefault="003D14E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3652F" w:rsidRDefault="003D14E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E3652F" w:rsidRDefault="003D14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52F">
        <w:trPr>
          <w:trHeight w:hRule="exact" w:val="3621"/>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E3652F" w:rsidRDefault="003D14E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3652F" w:rsidRDefault="003D14E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3652F">
        <w:trPr>
          <w:trHeight w:hRule="exact" w:val="855"/>
        </w:trPr>
        <w:tc>
          <w:tcPr>
            <w:tcW w:w="9654" w:type="dxa"/>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3652F">
        <w:trPr>
          <w:trHeight w:hRule="exact" w:val="2989"/>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3652F" w:rsidRDefault="00E3652F">
            <w:pPr>
              <w:spacing w:after="0" w:line="240" w:lineRule="auto"/>
              <w:jc w:val="both"/>
              <w:rPr>
                <w:sz w:val="24"/>
                <w:szCs w:val="24"/>
              </w:rPr>
            </w:pPr>
          </w:p>
          <w:p w:rsidR="00E3652F" w:rsidRDefault="003D14E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3652F" w:rsidRDefault="003D14E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3652F" w:rsidRDefault="003D14E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3652F" w:rsidRDefault="003D14E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3652F" w:rsidRDefault="003D14E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3652F" w:rsidRDefault="003D14E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3652F" w:rsidRDefault="00E3652F">
            <w:pPr>
              <w:spacing w:after="0" w:line="240" w:lineRule="auto"/>
              <w:jc w:val="both"/>
              <w:rPr>
                <w:sz w:val="24"/>
                <w:szCs w:val="24"/>
              </w:rPr>
            </w:pPr>
          </w:p>
          <w:p w:rsidR="00E3652F" w:rsidRDefault="003D14E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3652F">
        <w:trPr>
          <w:trHeight w:hRule="exact" w:val="304"/>
        </w:trPr>
        <w:tc>
          <w:tcPr>
            <w:tcW w:w="9654" w:type="dxa"/>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837D02">
                <w:rPr>
                  <w:rStyle w:val="a3"/>
                  <w:rFonts w:ascii="Times New Roman" w:hAnsi="Times New Roman" w:cs="Times New Roman"/>
                  <w:sz w:val="24"/>
                  <w:szCs w:val="24"/>
                </w:rPr>
                <w:t>http://www.president.kremlin.ru</w:t>
              </w:r>
            </w:hyperlink>
          </w:p>
        </w:tc>
      </w:tr>
      <w:tr w:rsidR="00E3652F">
        <w:trPr>
          <w:trHeight w:hRule="exact" w:val="304"/>
        </w:trPr>
        <w:tc>
          <w:tcPr>
            <w:tcW w:w="9654" w:type="dxa"/>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3652F">
        <w:trPr>
          <w:trHeight w:hRule="exact" w:val="304"/>
        </w:trPr>
        <w:tc>
          <w:tcPr>
            <w:tcW w:w="9654" w:type="dxa"/>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837D02">
                <w:rPr>
                  <w:rStyle w:val="a3"/>
                  <w:rFonts w:ascii="Times New Roman" w:hAnsi="Times New Roman" w:cs="Times New Roman"/>
                  <w:sz w:val="24"/>
                  <w:szCs w:val="24"/>
                </w:rPr>
                <w:t>http://pravo.gov.ru</w:t>
              </w:r>
            </w:hyperlink>
          </w:p>
        </w:tc>
      </w:tr>
      <w:tr w:rsidR="00E3652F">
        <w:trPr>
          <w:trHeight w:hRule="exact" w:val="304"/>
        </w:trPr>
        <w:tc>
          <w:tcPr>
            <w:tcW w:w="9654" w:type="dxa"/>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837D02">
                <w:rPr>
                  <w:rStyle w:val="a3"/>
                  <w:rFonts w:ascii="Times New Roman" w:hAnsi="Times New Roman" w:cs="Times New Roman"/>
                  <w:sz w:val="24"/>
                  <w:szCs w:val="24"/>
                </w:rPr>
                <w:t>http://edu.garant.ru/omga/</w:t>
              </w:r>
            </w:hyperlink>
          </w:p>
        </w:tc>
      </w:tr>
      <w:tr w:rsidR="00E3652F">
        <w:trPr>
          <w:trHeight w:hRule="exact" w:val="585"/>
        </w:trPr>
        <w:tc>
          <w:tcPr>
            <w:tcW w:w="9654" w:type="dxa"/>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837D02">
                <w:rPr>
                  <w:rStyle w:val="a3"/>
                  <w:rFonts w:ascii="Times New Roman" w:hAnsi="Times New Roman" w:cs="Times New Roman"/>
                  <w:sz w:val="24"/>
                  <w:szCs w:val="24"/>
                </w:rPr>
                <w:t>http://www.consultant.ru/edu/student/study/</w:t>
              </w:r>
            </w:hyperlink>
          </w:p>
        </w:tc>
      </w:tr>
      <w:tr w:rsidR="00E3652F">
        <w:trPr>
          <w:trHeight w:hRule="exact" w:val="314"/>
        </w:trPr>
        <w:tc>
          <w:tcPr>
            <w:tcW w:w="9654" w:type="dxa"/>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3652F">
        <w:trPr>
          <w:trHeight w:hRule="exact" w:val="5807"/>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3652F" w:rsidRDefault="003D14E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3652F" w:rsidRDefault="003D14E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3652F" w:rsidRDefault="003D14E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3652F" w:rsidRDefault="003D14E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3652F" w:rsidRDefault="003D14E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3652F" w:rsidRDefault="003D14E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3652F" w:rsidRDefault="003D14E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3652F" w:rsidRDefault="003D14E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3652F" w:rsidRDefault="003D14E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E3652F" w:rsidRDefault="003D14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52F">
        <w:trPr>
          <w:trHeight w:hRule="exact" w:val="1907"/>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3652F" w:rsidRDefault="003D14E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3652F" w:rsidRDefault="003D14E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3652F" w:rsidRDefault="003D14E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3652F">
        <w:trPr>
          <w:trHeight w:hRule="exact" w:val="277"/>
        </w:trPr>
        <w:tc>
          <w:tcPr>
            <w:tcW w:w="9640" w:type="dxa"/>
          </w:tcPr>
          <w:p w:rsidR="00E3652F" w:rsidRDefault="00E3652F"/>
        </w:tc>
      </w:tr>
      <w:tr w:rsidR="00E3652F">
        <w:trPr>
          <w:trHeight w:hRule="exact" w:val="585"/>
        </w:trPr>
        <w:tc>
          <w:tcPr>
            <w:tcW w:w="9654" w:type="dxa"/>
            <w:shd w:val="clear" w:color="000000" w:fill="FFFFFF"/>
            <w:tcMar>
              <w:left w:w="34" w:type="dxa"/>
              <w:right w:w="34" w:type="dxa"/>
            </w:tcMar>
          </w:tcPr>
          <w:p w:rsidR="00E3652F" w:rsidRDefault="003D14E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3652F">
        <w:trPr>
          <w:trHeight w:hRule="exact" w:val="12621"/>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3652F" w:rsidRDefault="003D14E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652F" w:rsidRDefault="003D14E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3652F" w:rsidRDefault="003D14E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3652F" w:rsidRDefault="003D14E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E3652F" w:rsidRDefault="003D14E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E3652F" w:rsidRDefault="003D14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52F">
        <w:trPr>
          <w:trHeight w:hRule="exact" w:val="1637"/>
        </w:trPr>
        <w:tc>
          <w:tcPr>
            <w:tcW w:w="9654" w:type="dxa"/>
            <w:shd w:val="clear" w:color="000000" w:fill="FFFFFF"/>
            <w:tcMar>
              <w:left w:w="34" w:type="dxa"/>
              <w:right w:w="34" w:type="dxa"/>
            </w:tcMar>
          </w:tcPr>
          <w:p w:rsidR="00E3652F" w:rsidRDefault="003D14E0">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3652F" w:rsidRDefault="00E3652F"/>
    <w:sectPr w:rsidR="00E3652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D14E0"/>
    <w:rsid w:val="004A3715"/>
    <w:rsid w:val="00837D02"/>
    <w:rsid w:val="00D31453"/>
    <w:rsid w:val="00E209E2"/>
    <w:rsid w:val="00E3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14E0"/>
    <w:rPr>
      <w:color w:val="0563C1" w:themeColor="hyperlink"/>
      <w:u w:val="single"/>
    </w:rPr>
  </w:style>
  <w:style w:type="character" w:styleId="a4">
    <w:name w:val="Unresolved Mention"/>
    <w:basedOn w:val="a0"/>
    <w:uiPriority w:val="99"/>
    <w:semiHidden/>
    <w:unhideWhenUsed/>
    <w:rsid w:val="003D1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s://urait.ru/bcode/43365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3237"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32145"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873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7581</Words>
  <Characters>43214</Characters>
  <Application>Microsoft Office Word</Application>
  <DocSecurity>0</DocSecurity>
  <Lines>360</Lines>
  <Paragraphs>101</Paragraphs>
  <ScaleCrop>false</ScaleCrop>
  <Company/>
  <LinksUpToDate>false</LinksUpToDate>
  <CharactersWithSpaces>50694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2022-2023_ФГОС3++2022_Бак-ОФО-РСО(22)_plx_Работа с текстами в рекламе и связях с общественностью</dc:title>
  <dc:creator>FastReport.NET</dc:creator>
  <cp:lastModifiedBy>Mark Bernstorf</cp:lastModifiedBy>
  <cp:revision>4</cp:revision>
  <dcterms:created xsi:type="dcterms:W3CDTF">2022-05-02T09:12:00Z</dcterms:created>
  <dcterms:modified xsi:type="dcterms:W3CDTF">2022-11-12T17:07:00Z</dcterms:modified>
</cp:coreProperties>
</file>